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38233F" w:rsidP="007B5549">
      <w:pPr>
        <w:rPr>
          <w:rFonts w:ascii="FS Me" w:hAnsi="FS Me"/>
        </w:rPr>
      </w:pPr>
      <w:r w:rsidRPr="0038233F">
        <w:rPr>
          <w:rFonts w:ascii="FS Me" w:hAnsi="FS Me"/>
          <w:noProof/>
          <w:lang w:eastAsia="en-GB"/>
        </w:rPr>
        <w:drawing>
          <wp:inline distT="0" distB="0" distL="0" distR="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DDD045" wp14:editId="138BD810">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rsidR="00D01C1C" w:rsidRPr="002B01A1" w:rsidRDefault="00D01C1C" w:rsidP="007B5549">
      <w:pPr>
        <w:rPr>
          <w:rFonts w:ascii="FS Me" w:hAnsi="FS Me"/>
        </w:rPr>
      </w:pP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Springwell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bookmarkStart w:id="0" w:name="_GoBack"/>
      <w:bookmarkEnd w:id="0"/>
    </w:p>
    <w:p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245CE" w:rsidRDefault="009245CE" w:rsidP="009A181F">
      <w:pPr>
        <w:spacing w:after="0" w:line="240" w:lineRule="auto"/>
        <w:jc w:val="both"/>
        <w:rPr>
          <w:rFonts w:ascii="FS Me" w:hAnsi="FS Me"/>
          <w:b/>
        </w:rPr>
      </w:pPr>
    </w:p>
    <w:p w:rsidR="009245CE" w:rsidRDefault="009245CE" w:rsidP="009A181F">
      <w:pPr>
        <w:spacing w:after="0" w:line="240" w:lineRule="auto"/>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B8168E" w:rsidRDefault="00614016" w:rsidP="00615AC7">
      <w:pPr>
        <w:spacing w:after="0" w:line="240" w:lineRule="auto"/>
        <w:jc w:val="both"/>
        <w:rPr>
          <w:rFonts w:ascii="FS Me" w:hAnsi="FS Me"/>
        </w:rPr>
      </w:pPr>
      <w:r>
        <w:rPr>
          <w:rFonts w:ascii="FS Me" w:hAnsi="FS Me"/>
        </w:rPr>
        <w:t>Verity Cope</w:t>
      </w:r>
    </w:p>
    <w:p w:rsidR="00614016" w:rsidRDefault="00614016" w:rsidP="00615AC7">
      <w:pPr>
        <w:spacing w:after="0" w:line="240" w:lineRule="auto"/>
        <w:jc w:val="both"/>
        <w:rPr>
          <w:rFonts w:ascii="FS Me" w:hAnsi="FS Me"/>
        </w:rPr>
      </w:pPr>
      <w:r>
        <w:rPr>
          <w:rFonts w:ascii="FS Me" w:hAnsi="FS Me"/>
        </w:rPr>
        <w:t>Springwell Lincoln City Academy – Mablethorpe Site</w:t>
      </w:r>
    </w:p>
    <w:p w:rsidR="00614016" w:rsidRDefault="00614016" w:rsidP="00615AC7">
      <w:pPr>
        <w:spacing w:after="0" w:line="240" w:lineRule="auto"/>
        <w:jc w:val="both"/>
        <w:rPr>
          <w:rFonts w:ascii="FS Me" w:hAnsi="FS Me"/>
        </w:rPr>
      </w:pPr>
      <w:r>
        <w:rPr>
          <w:rFonts w:ascii="FS Me" w:hAnsi="FS Me"/>
        </w:rPr>
        <w:t>Seaholme Road</w:t>
      </w:r>
    </w:p>
    <w:p w:rsidR="00614016" w:rsidRDefault="00614016" w:rsidP="00615AC7">
      <w:pPr>
        <w:spacing w:after="0" w:line="240" w:lineRule="auto"/>
        <w:jc w:val="both"/>
        <w:rPr>
          <w:rFonts w:ascii="FS Me" w:hAnsi="FS Me"/>
        </w:rPr>
      </w:pPr>
      <w:r>
        <w:rPr>
          <w:rFonts w:ascii="FS Me" w:hAnsi="FS Me"/>
        </w:rPr>
        <w:t>Mablethorpe</w:t>
      </w:r>
    </w:p>
    <w:p w:rsidR="00614016" w:rsidRPr="00615AC7" w:rsidRDefault="00614016" w:rsidP="00615AC7">
      <w:pPr>
        <w:spacing w:after="0" w:line="240" w:lineRule="auto"/>
        <w:jc w:val="both"/>
        <w:rPr>
          <w:rFonts w:ascii="FS Me" w:hAnsi="FS Me"/>
        </w:rPr>
      </w:pPr>
      <w:r>
        <w:rPr>
          <w:rFonts w:ascii="FS Me" w:hAnsi="FS Me"/>
        </w:rPr>
        <w:t>LN12 2DF</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r w:rsidRPr="00615AC7">
        <w:rPr>
          <w:rFonts w:ascii="FS Me" w:hAnsi="FS Me"/>
        </w:rPr>
        <w:t xml:space="preserve">Or email to </w:t>
      </w:r>
      <w:r w:rsidR="00614016">
        <w:rPr>
          <w:rFonts w:ascii="FS Me" w:hAnsi="FS Me"/>
        </w:rPr>
        <w:t>verity.cope</w:t>
      </w:r>
      <w:r w:rsidR="006409B1">
        <w:rPr>
          <w:rFonts w:ascii="FS Me" w:hAnsi="FS Me"/>
        </w:rPr>
        <w:t>@springwell-lincs.co.uk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38233F" w:rsidRDefault="0038233F" w:rsidP="007B5549">
      <w:pPr>
        <w:autoSpaceDE w:val="0"/>
        <w:autoSpaceDN w:val="0"/>
        <w:adjustRightInd w:val="0"/>
        <w:spacing w:after="0" w:line="240" w:lineRule="auto"/>
        <w:jc w:val="both"/>
        <w:rPr>
          <w:rFonts w:ascii="FSme" w:hAnsi="FSme"/>
        </w:rPr>
      </w:pPr>
    </w:p>
    <w:p w:rsidR="00755774" w:rsidRDefault="00755774" w:rsidP="007B5549">
      <w:pPr>
        <w:autoSpaceDE w:val="0"/>
        <w:autoSpaceDN w:val="0"/>
        <w:adjustRightInd w:val="0"/>
        <w:spacing w:after="0" w:line="240" w:lineRule="auto"/>
        <w:jc w:val="both"/>
        <w:rPr>
          <w:rFonts w:ascii="FSme" w:hAnsi="FSme" w:cs="Gotham-Book"/>
          <w:b/>
        </w:rPr>
      </w:pPr>
    </w:p>
    <w:p w:rsidR="00755774" w:rsidRDefault="00755774" w:rsidP="007B5549">
      <w:pPr>
        <w:autoSpaceDE w:val="0"/>
        <w:autoSpaceDN w:val="0"/>
        <w:adjustRightInd w:val="0"/>
        <w:spacing w:after="0" w:line="240" w:lineRule="auto"/>
        <w:jc w:val="both"/>
        <w:rPr>
          <w:rFonts w:ascii="FSme" w:hAnsi="FSme" w:cs="Gotham-Book"/>
          <w:b/>
        </w:rPr>
      </w:pPr>
    </w:p>
    <w:p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rsidR="0038233F" w:rsidRPr="00A077D6" w:rsidRDefault="0038233F" w:rsidP="007B5549">
      <w:pPr>
        <w:autoSpaceDE w:val="0"/>
        <w:autoSpaceDN w:val="0"/>
        <w:adjustRightInd w:val="0"/>
        <w:spacing w:after="0" w:line="240" w:lineRule="auto"/>
        <w:jc w:val="both"/>
        <w:rPr>
          <w:rFonts w:ascii="FSme" w:hAnsi="FSme" w:cs="Gotham-Book"/>
          <w:b/>
        </w:rPr>
      </w:pP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Default="009A181F" w:rsidP="007B5549">
      <w:pPr>
        <w:autoSpaceDE w:val="0"/>
        <w:autoSpaceDN w:val="0"/>
        <w:adjustRightInd w:val="0"/>
        <w:spacing w:after="0" w:line="240" w:lineRule="auto"/>
        <w:jc w:val="both"/>
        <w:rPr>
          <w:rFonts w:ascii="FSme" w:hAnsi="FSme" w:cs="Gotham-Book"/>
          <w:b/>
        </w:rPr>
      </w:pPr>
    </w:p>
    <w:p w:rsidR="0038233F" w:rsidRPr="009A181F" w:rsidRDefault="0038233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38233F" w:rsidRDefault="0038233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38233F" w:rsidRDefault="0038233F" w:rsidP="0003497D">
      <w:pPr>
        <w:autoSpaceDE w:val="0"/>
        <w:autoSpaceDN w:val="0"/>
        <w:adjustRightInd w:val="0"/>
        <w:spacing w:after="0" w:line="240" w:lineRule="auto"/>
        <w:jc w:val="both"/>
        <w:rPr>
          <w:rFonts w:ascii="FSme" w:hAnsi="FSme" w:cs="Gotham-Book"/>
          <w:b/>
          <w:u w:val="single"/>
        </w:rPr>
      </w:pPr>
    </w:p>
    <w:p w:rsidR="0038233F" w:rsidRPr="009A181F" w:rsidRDefault="0038233F"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Pr="009A181F" w:rsidRDefault="0038233F"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8233F" w:rsidRDefault="0038233F" w:rsidP="00310956">
      <w:pPr>
        <w:autoSpaceDE w:val="0"/>
        <w:autoSpaceDN w:val="0"/>
        <w:adjustRightInd w:val="0"/>
        <w:spacing w:after="0" w:line="240" w:lineRule="auto"/>
        <w:jc w:val="both"/>
        <w:rPr>
          <w:rFonts w:ascii="FSme" w:hAnsi="FSme" w:cs="Gotham-Book"/>
        </w:rPr>
      </w:pPr>
    </w:p>
    <w:p w:rsidR="0038233F" w:rsidRPr="009A181F" w:rsidRDefault="0038233F"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38233F">
        <w:trPr>
          <w:trHeight w:val="1206"/>
        </w:trPr>
        <w:tc>
          <w:tcPr>
            <w:tcW w:w="10564" w:type="dxa"/>
          </w:tcPr>
          <w:p w:rsidR="001B7B1F" w:rsidRPr="009A181F" w:rsidRDefault="001B7B1F"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38233F">
        <w:tc>
          <w:tcPr>
            <w:tcW w:w="3438"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38233F" w:rsidRDefault="0038233F"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902AFC">
        <w:trPr>
          <w:trHeight w:val="1359"/>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902AFC" w:rsidRPr="008811E4" w:rsidRDefault="00902AFC" w:rsidP="00C7029D">
            <w:pPr>
              <w:autoSpaceDE w:val="0"/>
              <w:autoSpaceDN w:val="0"/>
              <w:adjustRightInd w:val="0"/>
              <w:jc w:val="both"/>
              <w:rPr>
                <w:rFonts w:ascii="FSme" w:hAnsi="FSme" w:cs="Gotham-Book"/>
              </w:rPr>
            </w:pPr>
          </w:p>
        </w:tc>
      </w:tr>
    </w:tbl>
    <w:p w:rsidR="00902AFC" w:rsidRDefault="00902AFC" w:rsidP="00902AFC">
      <w:pPr>
        <w:pStyle w:val="ListParagraph"/>
        <w:ind w:left="76"/>
        <w:rPr>
          <w:rFonts w:ascii="FS Me" w:hAnsi="FS Me"/>
          <w:b/>
        </w:rPr>
      </w:pPr>
    </w:p>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lastRenderedPageBreak/>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rsidR="00600F10" w:rsidRPr="00A416C3" w:rsidRDefault="00091F8F"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38233F">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091F8F"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38233F">
        <w:trPr>
          <w:trHeight w:val="190"/>
        </w:trPr>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091F8F"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091F8F"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lastRenderedPageBreak/>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rsidR="00600F10" w:rsidRPr="00902AFC" w:rsidRDefault="00600F10" w:rsidP="0038233F">
            <w:pPr>
              <w:pStyle w:val="NoSpacing"/>
              <w:rPr>
                <w:rFonts w:ascii="FS Me" w:hAnsi="FS Me" w:cs="Calibri"/>
                <w:sz w:val="22"/>
                <w:szCs w:val="22"/>
              </w:rPr>
            </w:pPr>
          </w:p>
        </w:tc>
      </w:tr>
      <w:tr w:rsidR="00600F10" w:rsidRPr="007D2013" w:rsidTr="0038233F">
        <w:tc>
          <w:tcPr>
            <w:tcW w:w="6996" w:type="dxa"/>
            <w:gridSpan w:val="6"/>
            <w:tcBorders>
              <w:bottom w:val="single" w:sz="4" w:space="0" w:color="auto"/>
            </w:tcBorders>
            <w:shd w:val="clear" w:color="auto" w:fill="FFFFFF"/>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rsidR="00600F10" w:rsidRPr="00902AFC" w:rsidRDefault="00600F10" w:rsidP="0038233F">
            <w:pPr>
              <w:pStyle w:val="NoSpacing"/>
              <w:tabs>
                <w:tab w:val="left" w:pos="3590"/>
              </w:tabs>
              <w:rPr>
                <w:rFonts w:ascii="FS Me" w:hAnsi="FS Me" w:cs="Calibri"/>
                <w:b/>
                <w:sz w:val="22"/>
                <w:szCs w:val="22"/>
              </w:rPr>
            </w:pPr>
          </w:p>
        </w:tc>
      </w:tr>
      <w:tr w:rsidR="00600F10" w:rsidRPr="007D2013" w:rsidTr="0038233F">
        <w:tc>
          <w:tcPr>
            <w:tcW w:w="9889" w:type="dxa"/>
            <w:gridSpan w:val="7"/>
          </w:tcPr>
          <w:p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38233F">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38233F">
            <w:pPr>
              <w:pStyle w:val="NoSpacing"/>
              <w:rPr>
                <w:rFonts w:ascii="FS Me" w:hAnsi="FS Me" w:cs="Calibri"/>
                <w:sz w:val="22"/>
                <w:szCs w:val="22"/>
              </w:rPr>
            </w:pP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rsidTr="0038233F">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38233F">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902AFC">
        <w:tc>
          <w:tcPr>
            <w:tcW w:w="9889" w:type="dxa"/>
            <w:gridSpan w:val="4"/>
            <w:tcBorders>
              <w:bottom w:val="single" w:sz="4" w:space="0" w:color="auto"/>
            </w:tcBorders>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rsidTr="0038233F">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4"/>
            <w:tcBorders>
              <w:top w:val="single" w:sz="4" w:space="0" w:color="auto"/>
              <w:left w:val="nil"/>
              <w:bottom w:val="single" w:sz="4" w:space="0" w:color="auto"/>
              <w:right w:val="nil"/>
            </w:tcBorders>
          </w:tcPr>
          <w:p w:rsidR="00600F10" w:rsidRPr="007D2013" w:rsidRDefault="00600F10" w:rsidP="0038233F">
            <w:pPr>
              <w:pStyle w:val="NoSpacing"/>
              <w:rPr>
                <w:rFonts w:ascii="FS Me" w:hAnsi="FS Me" w:cs="Calibri"/>
                <w:b/>
                <w:sz w:val="22"/>
                <w:szCs w:val="22"/>
              </w:rPr>
            </w:pPr>
          </w:p>
          <w:p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38233F">
            <w:pPr>
              <w:pStyle w:val="NoSpacing"/>
              <w:rPr>
                <w:rFonts w:ascii="FS Me" w:hAnsi="FS Me" w:cs="Calibri"/>
                <w:b/>
                <w:sz w:val="22"/>
                <w:szCs w:val="22"/>
              </w:rPr>
            </w:pPr>
          </w:p>
        </w:tc>
      </w:tr>
      <w:tr w:rsidR="00600F10" w:rsidRPr="007D2013" w:rsidTr="0038233F">
        <w:tc>
          <w:tcPr>
            <w:tcW w:w="9889" w:type="dxa"/>
            <w:gridSpan w:val="4"/>
            <w:tcBorders>
              <w:top w:val="single" w:sz="4" w:space="0" w:color="auto"/>
            </w:tcBorders>
          </w:tcPr>
          <w:p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lastRenderedPageBreak/>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38233F">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F" w:rsidRDefault="0038233F" w:rsidP="008214F5">
      <w:pPr>
        <w:spacing w:after="0" w:line="240" w:lineRule="auto"/>
      </w:pPr>
      <w:r>
        <w:separator/>
      </w:r>
    </w:p>
  </w:endnote>
  <w:endnote w:type="continuationSeparator" w:id="0">
    <w:p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w:t>
                          </w:r>
                          <w:r w:rsidR="00614016">
                            <w:rPr>
                              <w:rFonts w:ascii="FS Me" w:hAnsi="FS Me"/>
                            </w:rPr>
                            <w:t xml:space="preserve">01507 </w:t>
                          </w:r>
                          <w:proofErr w:type="gramStart"/>
                          <w:r w:rsidR="00614016">
                            <w:rPr>
                              <w:rFonts w:ascii="FS Me" w:hAnsi="FS Me"/>
                            </w:rPr>
                            <w:t>430580</w:t>
                          </w:r>
                          <w:r>
                            <w:rPr>
                              <w:rFonts w:ascii="FS Me" w:hAnsi="FS Me"/>
                            </w:rPr>
                            <w:t xml:space="preserve">  </w:t>
                          </w:r>
                          <w:r w:rsidR="00614016">
                            <w:rPr>
                              <w:rFonts w:ascii="FS Me" w:hAnsi="FS Me"/>
                            </w:rPr>
                            <w:t>verity.cope</w:t>
                          </w:r>
                          <w:r>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w:t>
                    </w:r>
                    <w:r w:rsidR="00614016">
                      <w:rPr>
                        <w:rFonts w:ascii="FS Me" w:hAnsi="FS Me"/>
                      </w:rPr>
                      <w:t xml:space="preserve">01507 </w:t>
                    </w:r>
                    <w:proofErr w:type="gramStart"/>
                    <w:r w:rsidR="00614016">
                      <w:rPr>
                        <w:rFonts w:ascii="FS Me" w:hAnsi="FS Me"/>
                      </w:rPr>
                      <w:t>430580</w:t>
                    </w:r>
                    <w:r>
                      <w:rPr>
                        <w:rFonts w:ascii="FS Me" w:hAnsi="FS Me"/>
                      </w:rPr>
                      <w:t xml:space="preserve">  </w:t>
                    </w:r>
                    <w:r w:rsidR="00614016">
                      <w:rPr>
                        <w:rFonts w:ascii="FS Me" w:hAnsi="FS Me"/>
                      </w:rPr>
                      <w:t>verity.cope</w:t>
                    </w:r>
                    <w:r>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091F8F">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091F8F">
          <w:rPr>
            <w:rFonts w:ascii="FS Me" w:hAnsi="FS Me"/>
            <w:b/>
            <w:bCs/>
            <w:noProof/>
            <w:sz w:val="20"/>
            <w:szCs w:val="20"/>
          </w:rPr>
          <w:t>14</w:t>
        </w:r>
        <w:r w:rsidR="0038233F" w:rsidRPr="00F85DB6">
          <w:rPr>
            <w:rFonts w:ascii="FS Me" w:hAnsi="FS Me"/>
            <w:b/>
            <w:bCs/>
            <w:sz w:val="20"/>
            <w:szCs w:val="20"/>
          </w:rPr>
          <w:fldChar w:fldCharType="end"/>
        </w:r>
      </w:p>
    </w:sdtContent>
  </w:sdt>
  <w:p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091F8F" w:rsidP="00615AC7">
                          <w:pPr>
                            <w:spacing w:after="0" w:line="240" w:lineRule="auto"/>
                            <w:jc w:val="center"/>
                            <w:rPr>
                              <w:rFonts w:ascii="FS Me" w:hAnsi="FS Me"/>
                            </w:rPr>
                          </w:pPr>
                          <w:r>
                            <w:rPr>
                              <w:rFonts w:ascii="FS Me" w:hAnsi="FS Me"/>
                            </w:rPr>
                            <w:t xml:space="preserve">Telephone: 01507 </w:t>
                          </w:r>
                          <w:proofErr w:type="gramStart"/>
                          <w:r>
                            <w:rPr>
                              <w:rFonts w:ascii="FS Me" w:hAnsi="FS Me"/>
                            </w:rPr>
                            <w:t>430580</w:t>
                          </w:r>
                          <w:r w:rsidR="0038233F">
                            <w:rPr>
                              <w:rFonts w:ascii="FS Me" w:hAnsi="FS Me"/>
                            </w:rPr>
                            <w:t xml:space="preserve">  </w:t>
                          </w:r>
                          <w:r>
                            <w:rPr>
                              <w:rFonts w:ascii="FS Me" w:hAnsi="FS Me"/>
                            </w:rPr>
                            <w:t>verity.cope</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rsidR="0038233F" w:rsidRDefault="00091F8F" w:rsidP="00615AC7">
                    <w:pPr>
                      <w:spacing w:after="0" w:line="240" w:lineRule="auto"/>
                      <w:jc w:val="center"/>
                      <w:rPr>
                        <w:rFonts w:ascii="FS Me" w:hAnsi="FS Me"/>
                      </w:rPr>
                    </w:pPr>
                    <w:r>
                      <w:rPr>
                        <w:rFonts w:ascii="FS Me" w:hAnsi="FS Me"/>
                      </w:rPr>
                      <w:t xml:space="preserve">Telephone: 01507 </w:t>
                    </w:r>
                    <w:proofErr w:type="gramStart"/>
                    <w:r>
                      <w:rPr>
                        <w:rFonts w:ascii="FS Me" w:hAnsi="FS Me"/>
                      </w:rPr>
                      <w:t>430580</w:t>
                    </w:r>
                    <w:r w:rsidR="0038233F">
                      <w:rPr>
                        <w:rFonts w:ascii="FS Me" w:hAnsi="FS Me"/>
                      </w:rPr>
                      <w:t xml:space="preserve">  </w:t>
                    </w:r>
                    <w:r>
                      <w:rPr>
                        <w:rFonts w:ascii="FS Me" w:hAnsi="FS Me"/>
                      </w:rPr>
                      <w:t>verity.cope</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F" w:rsidRDefault="0038233F" w:rsidP="008214F5">
      <w:pPr>
        <w:spacing w:after="0" w:line="240" w:lineRule="auto"/>
      </w:pPr>
      <w:r>
        <w:separator/>
      </w:r>
    </w:p>
  </w:footnote>
  <w:footnote w:type="continuationSeparator" w:id="0">
    <w:p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rsidP="008E2465">
    <w:pPr>
      <w:pStyle w:val="Header"/>
      <w:tabs>
        <w:tab w:val="left" w:pos="5985"/>
        <w:tab w:val="right" w:pos="10348"/>
      </w:tabs>
    </w:pPr>
    <w:r w:rsidRPr="0038233F">
      <w:rPr>
        <w:noProof/>
        <w:lang w:eastAsia="en-GB"/>
      </w:rPr>
      <w:drawing>
        <wp:inline distT="0" distB="0" distL="0" distR="0">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4893DCD3" wp14:editId="6B8B65EA">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1F8F"/>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12663"/>
    <w:rsid w:val="005325C4"/>
    <w:rsid w:val="00551E20"/>
    <w:rsid w:val="0057182F"/>
    <w:rsid w:val="005D3C95"/>
    <w:rsid w:val="005D43EF"/>
    <w:rsid w:val="005E2B9E"/>
    <w:rsid w:val="00600F10"/>
    <w:rsid w:val="00614016"/>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74C06"/>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8168E"/>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580E7"/>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2bdce2-d3c5-4a2a-8153-35088c713a2b"/>
    <ds:schemaRef ds:uri="http://www.w3.org/XML/1998/namespace"/>
    <ds:schemaRef ds:uri="http://purl.org/dc/dcmitype/"/>
  </ds:schemaRefs>
</ds:datastoreItem>
</file>

<file path=customXml/itemProps2.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19034CCF</Template>
  <TotalTime>3</TotalTime>
  <Pages>14</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4</cp:revision>
  <cp:lastPrinted>2017-04-25T12:14:00Z</cp:lastPrinted>
  <dcterms:created xsi:type="dcterms:W3CDTF">2019-03-14T09:49:00Z</dcterms:created>
  <dcterms:modified xsi:type="dcterms:W3CDTF">2019-03-15T15:41:00Z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