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A6" w:rsidRDefault="00214C29" w:rsidP="00284EA6">
      <w:pPr>
        <w:pStyle w:val="Default"/>
        <w:jc w:val="center"/>
        <w:outlineLvl w:val="0"/>
        <w:rPr>
          <w:color w:val="7030A0"/>
          <w:sz w:val="40"/>
          <w:szCs w:val="40"/>
        </w:rPr>
      </w:pPr>
      <w:r>
        <w:rPr>
          <w:noProof/>
          <w:color w:val="7030A0"/>
          <w:sz w:val="40"/>
          <w:szCs w:val="40"/>
          <w:lang w:eastAsia="en-GB"/>
        </w:rPr>
        <w:drawing>
          <wp:inline distT="0" distB="0" distL="0" distR="0" wp14:anchorId="2630E6F5" wp14:editId="5561962F">
            <wp:extent cx="5362575"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well Lincs Logo.JPG"/>
                    <pic:cNvPicPr/>
                  </pic:nvPicPr>
                  <pic:blipFill>
                    <a:blip r:embed="rId10">
                      <a:extLst>
                        <a:ext uri="{28A0092B-C50C-407E-A947-70E740481C1C}">
                          <a14:useLocalDpi xmlns:a14="http://schemas.microsoft.com/office/drawing/2010/main" val="0"/>
                        </a:ext>
                      </a:extLst>
                    </a:blip>
                    <a:stretch>
                      <a:fillRect/>
                    </a:stretch>
                  </pic:blipFill>
                  <pic:spPr>
                    <a:xfrm>
                      <a:off x="0" y="0"/>
                      <a:ext cx="5362575" cy="1819275"/>
                    </a:xfrm>
                    <a:prstGeom prst="rect">
                      <a:avLst/>
                    </a:prstGeom>
                  </pic:spPr>
                </pic:pic>
              </a:graphicData>
            </a:graphic>
          </wp:inline>
        </w:drawing>
      </w:r>
    </w:p>
    <w:p w:rsidR="002655AA" w:rsidRDefault="009515A4" w:rsidP="00284EA6">
      <w:pPr>
        <w:pStyle w:val="Default"/>
        <w:jc w:val="center"/>
        <w:outlineLvl w:val="0"/>
        <w:rPr>
          <w:color w:val="7030A0"/>
          <w:sz w:val="40"/>
          <w:szCs w:val="40"/>
        </w:rPr>
      </w:pPr>
      <w:r>
        <w:rPr>
          <w:color w:val="7030A0"/>
          <w:sz w:val="40"/>
          <w:szCs w:val="40"/>
        </w:rPr>
        <w:t>Springwell</w:t>
      </w:r>
      <w:r w:rsidR="00F41219">
        <w:rPr>
          <w:color w:val="7030A0"/>
          <w:sz w:val="40"/>
          <w:szCs w:val="40"/>
        </w:rPr>
        <w:t xml:space="preserve"> Lincoln</w:t>
      </w:r>
      <w:r>
        <w:rPr>
          <w:color w:val="7030A0"/>
          <w:sz w:val="40"/>
          <w:szCs w:val="40"/>
        </w:rPr>
        <w:t xml:space="preserve"> City</w:t>
      </w:r>
      <w:r w:rsidR="00F41219">
        <w:rPr>
          <w:color w:val="7030A0"/>
          <w:sz w:val="40"/>
          <w:szCs w:val="40"/>
        </w:rPr>
        <w:t xml:space="preserve"> Academy</w:t>
      </w:r>
    </w:p>
    <w:p w:rsidR="00AA18AF" w:rsidRPr="00182A88" w:rsidRDefault="00AA18AF" w:rsidP="00284EA6">
      <w:pPr>
        <w:pStyle w:val="Default"/>
        <w:jc w:val="center"/>
        <w:outlineLvl w:val="0"/>
        <w:rPr>
          <w:b/>
          <w:bCs/>
          <w:color w:val="7030A0"/>
          <w:sz w:val="40"/>
          <w:szCs w:val="40"/>
        </w:rPr>
      </w:pPr>
    </w:p>
    <w:p w:rsidR="002655AA" w:rsidRDefault="00182A88" w:rsidP="00182A88">
      <w:pPr>
        <w:pStyle w:val="Default"/>
        <w:jc w:val="center"/>
        <w:rPr>
          <w:sz w:val="40"/>
          <w:szCs w:val="40"/>
        </w:rPr>
      </w:pPr>
      <w:r w:rsidRPr="00182A88">
        <w:rPr>
          <w:sz w:val="40"/>
          <w:szCs w:val="40"/>
        </w:rPr>
        <w:t>Special Educational Needs and Disability Policy</w:t>
      </w:r>
      <w:r w:rsidR="0089570A">
        <w:rPr>
          <w:sz w:val="40"/>
          <w:szCs w:val="40"/>
        </w:rPr>
        <w:t xml:space="preserve"> (</w:t>
      </w:r>
      <w:r w:rsidR="00A35E0A">
        <w:rPr>
          <w:sz w:val="40"/>
          <w:szCs w:val="40"/>
        </w:rPr>
        <w:t>Oct 2018</w:t>
      </w:r>
      <w:r w:rsidR="0089570A">
        <w:rPr>
          <w:sz w:val="40"/>
          <w:szCs w:val="40"/>
        </w:rPr>
        <w:t>)</w:t>
      </w:r>
    </w:p>
    <w:p w:rsidR="00451549" w:rsidRDefault="00451549" w:rsidP="00182A88">
      <w:pPr>
        <w:pStyle w:val="Default"/>
        <w:jc w:val="center"/>
        <w:rPr>
          <w:sz w:val="40"/>
          <w:szCs w:val="40"/>
        </w:rPr>
      </w:pPr>
    </w:p>
    <w:p w:rsidR="00AD7CF2" w:rsidRDefault="00AD7CF2" w:rsidP="00182A88">
      <w:pPr>
        <w:pStyle w:val="Default"/>
        <w:jc w:val="center"/>
        <w:rPr>
          <w:sz w:val="40"/>
          <w:szCs w:val="40"/>
        </w:rPr>
      </w:pPr>
    </w:p>
    <w:p w:rsidR="002655AA" w:rsidRPr="008C6B96" w:rsidRDefault="009515A4" w:rsidP="008C6B96">
      <w:pPr>
        <w:pStyle w:val="Default"/>
        <w:spacing w:line="276" w:lineRule="auto"/>
        <w:rPr>
          <w:color w:val="auto"/>
          <w:sz w:val="22"/>
          <w:szCs w:val="22"/>
        </w:rPr>
      </w:pPr>
      <w:r w:rsidRPr="00E00AEE">
        <w:rPr>
          <w:color w:val="auto"/>
          <w:sz w:val="22"/>
          <w:szCs w:val="22"/>
        </w:rPr>
        <w:t>Sprin</w:t>
      </w:r>
      <w:r w:rsidR="003D3C59" w:rsidRPr="008C6B96">
        <w:rPr>
          <w:color w:val="auto"/>
          <w:sz w:val="22"/>
          <w:szCs w:val="22"/>
        </w:rPr>
        <w:t>g</w:t>
      </w:r>
      <w:r w:rsidRPr="00E00AEE">
        <w:rPr>
          <w:color w:val="auto"/>
          <w:sz w:val="22"/>
          <w:szCs w:val="22"/>
        </w:rPr>
        <w:t xml:space="preserve">well Lincoln City Academy </w:t>
      </w:r>
      <w:r w:rsidR="00182A88" w:rsidRPr="00E00AEE">
        <w:rPr>
          <w:color w:val="auto"/>
          <w:sz w:val="22"/>
          <w:szCs w:val="22"/>
        </w:rPr>
        <w:t xml:space="preserve">aims to provide both students and staff with a positive and supportive learning experience which promotes success and </w:t>
      </w:r>
      <w:r w:rsidR="00182A88" w:rsidRPr="008C6B96">
        <w:rPr>
          <w:color w:val="auto"/>
          <w:sz w:val="22"/>
          <w:szCs w:val="22"/>
        </w:rPr>
        <w:t>achievement in academic, social, moral and</w:t>
      </w:r>
      <w:r w:rsidR="00AC7523" w:rsidRPr="008C6B96">
        <w:rPr>
          <w:color w:val="auto"/>
          <w:sz w:val="22"/>
          <w:szCs w:val="22"/>
        </w:rPr>
        <w:t xml:space="preserve"> personal development. At </w:t>
      </w:r>
      <w:r w:rsidRPr="008C6B96">
        <w:rPr>
          <w:color w:val="auto"/>
          <w:sz w:val="22"/>
          <w:szCs w:val="22"/>
        </w:rPr>
        <w:t xml:space="preserve">Springwell Lincolnshire </w:t>
      </w:r>
      <w:r w:rsidR="00182A88" w:rsidRPr="008C6B96">
        <w:rPr>
          <w:color w:val="auto"/>
          <w:sz w:val="22"/>
          <w:szCs w:val="22"/>
        </w:rPr>
        <w:t xml:space="preserve">we offer specialist holistic support for children experiencing behavioural, emotional and social difficulties. In </w:t>
      </w:r>
      <w:r w:rsidRPr="008C6B96">
        <w:rPr>
          <w:color w:val="auto"/>
          <w:sz w:val="22"/>
          <w:szCs w:val="22"/>
        </w:rPr>
        <w:t>addition,</w:t>
      </w:r>
      <w:r w:rsidR="00182A88" w:rsidRPr="008C6B96">
        <w:rPr>
          <w:color w:val="auto"/>
          <w:sz w:val="22"/>
          <w:szCs w:val="22"/>
        </w:rPr>
        <w:t xml:space="preserve"> we are committed to supporting children with additional needs. Our staff team takes full responsibility to support the needs of all children throughout the school day.  We strive to ensure that every student experiences success.</w:t>
      </w:r>
    </w:p>
    <w:p w:rsidR="00182A88" w:rsidRPr="007A233E" w:rsidRDefault="00182A88" w:rsidP="00AF3068">
      <w:pPr>
        <w:pStyle w:val="Default"/>
        <w:spacing w:line="276" w:lineRule="auto"/>
        <w:jc w:val="both"/>
        <w:rPr>
          <w:b/>
          <w:bCs/>
          <w:color w:val="auto"/>
          <w:sz w:val="22"/>
          <w:szCs w:val="22"/>
        </w:rPr>
      </w:pPr>
    </w:p>
    <w:p w:rsidR="002655AA" w:rsidRPr="007A233E" w:rsidRDefault="002655AA" w:rsidP="00284EA6">
      <w:pPr>
        <w:pStyle w:val="Default"/>
        <w:spacing w:line="276" w:lineRule="auto"/>
        <w:jc w:val="both"/>
        <w:outlineLvl w:val="0"/>
        <w:rPr>
          <w:b/>
          <w:bCs/>
          <w:color w:val="7030A0"/>
          <w:sz w:val="22"/>
          <w:szCs w:val="22"/>
        </w:rPr>
      </w:pPr>
      <w:r w:rsidRPr="008C6B96">
        <w:rPr>
          <w:b/>
          <w:bCs/>
          <w:color w:val="7030A0"/>
        </w:rPr>
        <w:t>COMPLIANCE</w:t>
      </w:r>
      <w:r w:rsidRPr="007A233E">
        <w:rPr>
          <w:b/>
          <w:bCs/>
          <w:color w:val="7030A0"/>
          <w:sz w:val="22"/>
          <w:szCs w:val="22"/>
        </w:rPr>
        <w:t xml:space="preserve"> </w:t>
      </w:r>
    </w:p>
    <w:p w:rsidR="002655AA" w:rsidRPr="007A233E" w:rsidRDefault="002655AA" w:rsidP="00AF3068">
      <w:pPr>
        <w:pStyle w:val="Default"/>
        <w:spacing w:line="276" w:lineRule="auto"/>
        <w:jc w:val="both"/>
        <w:rPr>
          <w:color w:val="7030A0"/>
          <w:sz w:val="22"/>
          <w:szCs w:val="22"/>
        </w:rPr>
      </w:pPr>
    </w:p>
    <w:p w:rsidR="002655AA" w:rsidRPr="007A233E" w:rsidRDefault="002655AA" w:rsidP="00AF3068">
      <w:pPr>
        <w:pStyle w:val="Default"/>
        <w:spacing w:line="276" w:lineRule="auto"/>
        <w:jc w:val="both"/>
        <w:rPr>
          <w:color w:val="auto"/>
          <w:sz w:val="22"/>
          <w:szCs w:val="22"/>
        </w:rPr>
      </w:pPr>
      <w:r w:rsidRPr="007A233E">
        <w:rPr>
          <w:color w:val="auto"/>
          <w:sz w:val="22"/>
          <w:szCs w:val="22"/>
        </w:rPr>
        <w:t xml:space="preserve">This policy complies with the statutory requirement laid out in the SEND Code of Practice 0 – 25 (Sept 2014) 3.65 and has been written with reference to the following guidance and documents: </w:t>
      </w:r>
    </w:p>
    <w:p w:rsidR="002655AA" w:rsidRPr="007A233E" w:rsidRDefault="002655AA" w:rsidP="00AF3068">
      <w:pPr>
        <w:pStyle w:val="Default"/>
        <w:numPr>
          <w:ilvl w:val="0"/>
          <w:numId w:val="8"/>
        </w:numPr>
        <w:spacing w:line="276" w:lineRule="auto"/>
        <w:jc w:val="both"/>
        <w:rPr>
          <w:color w:val="auto"/>
          <w:sz w:val="22"/>
          <w:szCs w:val="22"/>
        </w:rPr>
      </w:pPr>
      <w:r w:rsidRPr="007A233E">
        <w:rPr>
          <w:color w:val="auto"/>
          <w:sz w:val="22"/>
          <w:szCs w:val="22"/>
        </w:rPr>
        <w:t xml:space="preserve">Equality Act 2010: advice for schools DfE Feb 2013 </w:t>
      </w:r>
    </w:p>
    <w:p w:rsidR="002655AA" w:rsidRPr="007A233E" w:rsidRDefault="002655AA" w:rsidP="00AF3068">
      <w:pPr>
        <w:pStyle w:val="Default"/>
        <w:numPr>
          <w:ilvl w:val="0"/>
          <w:numId w:val="8"/>
        </w:numPr>
        <w:spacing w:line="276" w:lineRule="auto"/>
        <w:jc w:val="both"/>
        <w:rPr>
          <w:color w:val="auto"/>
          <w:sz w:val="22"/>
          <w:szCs w:val="22"/>
        </w:rPr>
      </w:pPr>
      <w:r w:rsidRPr="007A233E">
        <w:rPr>
          <w:color w:val="auto"/>
          <w:sz w:val="22"/>
          <w:szCs w:val="22"/>
        </w:rPr>
        <w:t xml:space="preserve">SEND Code of Practice 0 – 25 (Sept 2014) </w:t>
      </w:r>
    </w:p>
    <w:p w:rsidR="002655AA" w:rsidRPr="007A233E" w:rsidRDefault="002655AA" w:rsidP="00AF3068">
      <w:pPr>
        <w:pStyle w:val="ListParagraph"/>
        <w:numPr>
          <w:ilvl w:val="0"/>
          <w:numId w:val="8"/>
        </w:numPr>
        <w:spacing w:after="0"/>
        <w:jc w:val="both"/>
        <w:rPr>
          <w:rFonts w:ascii="Arial" w:hAnsi="Arial" w:cs="Arial"/>
        </w:rPr>
      </w:pPr>
      <w:r w:rsidRPr="007A233E">
        <w:rPr>
          <w:rFonts w:ascii="Arial" w:hAnsi="Arial" w:cs="Arial"/>
        </w:rPr>
        <w:t>Schools SEN</w:t>
      </w:r>
      <w:r w:rsidR="00D61A67" w:rsidRPr="007A233E">
        <w:rPr>
          <w:rFonts w:ascii="Arial" w:hAnsi="Arial" w:cs="Arial"/>
        </w:rPr>
        <w:t>D</w:t>
      </w:r>
      <w:r w:rsidRPr="007A233E">
        <w:rPr>
          <w:rFonts w:ascii="Arial" w:hAnsi="Arial" w:cs="Arial"/>
        </w:rPr>
        <w:t xml:space="preserve"> Information Report Regulations (2014)</w:t>
      </w:r>
    </w:p>
    <w:p w:rsidR="002655AA" w:rsidRPr="007A233E" w:rsidRDefault="002655AA" w:rsidP="00AF3068">
      <w:pPr>
        <w:pStyle w:val="Default"/>
        <w:numPr>
          <w:ilvl w:val="0"/>
          <w:numId w:val="9"/>
        </w:numPr>
        <w:spacing w:line="276" w:lineRule="auto"/>
        <w:jc w:val="both"/>
        <w:rPr>
          <w:color w:val="auto"/>
          <w:sz w:val="22"/>
          <w:szCs w:val="22"/>
        </w:rPr>
      </w:pPr>
      <w:r w:rsidRPr="007A233E">
        <w:rPr>
          <w:color w:val="auto"/>
          <w:sz w:val="22"/>
          <w:szCs w:val="22"/>
        </w:rPr>
        <w:t xml:space="preserve">Statutory Guidance on Supporting pupils at school with medical conditions April 2014 </w:t>
      </w:r>
    </w:p>
    <w:p w:rsidR="002655AA" w:rsidRPr="007A233E" w:rsidRDefault="002655AA" w:rsidP="00AF3068">
      <w:pPr>
        <w:pStyle w:val="Default"/>
        <w:numPr>
          <w:ilvl w:val="0"/>
          <w:numId w:val="9"/>
        </w:numPr>
        <w:spacing w:line="276" w:lineRule="auto"/>
        <w:jc w:val="both"/>
        <w:rPr>
          <w:color w:val="auto"/>
          <w:sz w:val="22"/>
          <w:szCs w:val="22"/>
        </w:rPr>
      </w:pPr>
      <w:r w:rsidRPr="007A233E">
        <w:rPr>
          <w:color w:val="auto"/>
          <w:sz w:val="22"/>
          <w:szCs w:val="22"/>
        </w:rPr>
        <w:t xml:space="preserve">The National Curriculum in England Key Stage 1 and 2 framework document Sept 2013 </w:t>
      </w:r>
    </w:p>
    <w:p w:rsidR="002655AA" w:rsidRPr="007A233E" w:rsidRDefault="002655AA" w:rsidP="00AF3068">
      <w:pPr>
        <w:pStyle w:val="Default"/>
        <w:numPr>
          <w:ilvl w:val="0"/>
          <w:numId w:val="9"/>
        </w:numPr>
        <w:spacing w:line="276" w:lineRule="auto"/>
        <w:jc w:val="both"/>
        <w:rPr>
          <w:color w:val="auto"/>
          <w:sz w:val="22"/>
          <w:szCs w:val="22"/>
        </w:rPr>
      </w:pPr>
      <w:r w:rsidRPr="007A233E">
        <w:rPr>
          <w:color w:val="auto"/>
          <w:sz w:val="22"/>
          <w:szCs w:val="22"/>
        </w:rPr>
        <w:t xml:space="preserve">Safeguarding Policy </w:t>
      </w:r>
    </w:p>
    <w:p w:rsidR="002655AA" w:rsidRPr="007A233E" w:rsidRDefault="002655AA" w:rsidP="00AF3068">
      <w:pPr>
        <w:pStyle w:val="Default"/>
        <w:numPr>
          <w:ilvl w:val="0"/>
          <w:numId w:val="9"/>
        </w:numPr>
        <w:spacing w:line="276" w:lineRule="auto"/>
        <w:jc w:val="both"/>
        <w:rPr>
          <w:color w:val="auto"/>
          <w:sz w:val="22"/>
          <w:szCs w:val="22"/>
        </w:rPr>
      </w:pPr>
      <w:r w:rsidRPr="007A233E">
        <w:rPr>
          <w:color w:val="auto"/>
          <w:sz w:val="22"/>
          <w:szCs w:val="22"/>
        </w:rPr>
        <w:t xml:space="preserve">Accessibility Plan </w:t>
      </w:r>
    </w:p>
    <w:p w:rsidR="581487A4" w:rsidRPr="00E00AEE" w:rsidRDefault="00451549" w:rsidP="008C6B96">
      <w:pPr>
        <w:pStyle w:val="Default"/>
        <w:numPr>
          <w:ilvl w:val="0"/>
          <w:numId w:val="9"/>
        </w:numPr>
        <w:spacing w:line="276" w:lineRule="auto"/>
        <w:jc w:val="both"/>
      </w:pPr>
      <w:r>
        <w:rPr>
          <w:color w:val="auto"/>
          <w:sz w:val="22"/>
          <w:szCs w:val="22"/>
        </w:rPr>
        <w:t>Teachers Standards 2012</w:t>
      </w:r>
    </w:p>
    <w:p w:rsidR="581487A4" w:rsidRPr="008C6B96" w:rsidRDefault="581487A4" w:rsidP="008C6B96">
      <w:pPr>
        <w:pStyle w:val="Default"/>
        <w:jc w:val="both"/>
        <w:outlineLvl w:val="0"/>
        <w:rPr>
          <w:b/>
          <w:bCs/>
          <w:color w:val="7030A0"/>
        </w:rPr>
      </w:pPr>
    </w:p>
    <w:p w:rsidR="581487A4" w:rsidRPr="008C6B96" w:rsidRDefault="581487A4" w:rsidP="008C6B96">
      <w:pPr>
        <w:pStyle w:val="Default"/>
        <w:jc w:val="both"/>
        <w:outlineLvl w:val="0"/>
        <w:rPr>
          <w:b/>
          <w:bCs/>
          <w:color w:val="7030A0"/>
        </w:rPr>
      </w:pPr>
    </w:p>
    <w:p w:rsidR="00BD773D" w:rsidRPr="008C6B96" w:rsidRDefault="002655AA" w:rsidP="008C6B96">
      <w:pPr>
        <w:pStyle w:val="Default"/>
        <w:spacing w:after="76"/>
        <w:outlineLvl w:val="0"/>
        <w:rPr>
          <w:b/>
          <w:bCs/>
          <w:color w:val="7030A0"/>
          <w:sz w:val="22"/>
          <w:szCs w:val="22"/>
        </w:rPr>
      </w:pPr>
      <w:r w:rsidRPr="00E00AEE">
        <w:rPr>
          <w:b/>
          <w:bCs/>
          <w:color w:val="7030A0"/>
        </w:rPr>
        <w:t>SECTION 1</w:t>
      </w:r>
      <w:r w:rsidR="38764E3E" w:rsidRPr="00E00AEE">
        <w:rPr>
          <w:b/>
          <w:bCs/>
          <w:color w:val="7030A0"/>
        </w:rPr>
        <w:t xml:space="preserve"> </w:t>
      </w:r>
      <w:r w:rsidR="1C572296" w:rsidRPr="315E4913">
        <w:rPr>
          <w:b/>
          <w:bCs/>
          <w:color w:val="7030A0"/>
        </w:rPr>
        <w:t>–</w:t>
      </w:r>
      <w:r w:rsidR="38764E3E" w:rsidRPr="315E4913">
        <w:rPr>
          <w:b/>
          <w:bCs/>
          <w:color w:val="7030A0"/>
        </w:rPr>
        <w:t xml:space="preserve"> S</w:t>
      </w:r>
      <w:r w:rsidR="1C572296" w:rsidRPr="315E4913">
        <w:rPr>
          <w:b/>
          <w:bCs/>
          <w:color w:val="7030A0"/>
        </w:rPr>
        <w:t>PRINGWELL LINCOLN CITY ACADEMY</w:t>
      </w:r>
    </w:p>
    <w:p w:rsidR="002655AA" w:rsidRPr="007A233E" w:rsidRDefault="00BD773D" w:rsidP="00AF3068">
      <w:pPr>
        <w:pStyle w:val="Default"/>
        <w:spacing w:line="276" w:lineRule="auto"/>
        <w:jc w:val="both"/>
        <w:rPr>
          <w:color w:val="auto"/>
          <w:sz w:val="22"/>
          <w:szCs w:val="22"/>
        </w:rPr>
      </w:pPr>
      <w:r>
        <w:rPr>
          <w:color w:val="auto"/>
          <w:sz w:val="22"/>
          <w:szCs w:val="22"/>
        </w:rPr>
        <w:t>Springwell Lincolnshire</w:t>
      </w:r>
      <w:r w:rsidR="00C025F4" w:rsidRPr="007A233E">
        <w:rPr>
          <w:color w:val="auto"/>
          <w:sz w:val="22"/>
          <w:szCs w:val="22"/>
        </w:rPr>
        <w:t xml:space="preserve"> provides a full time education </w:t>
      </w:r>
      <w:r w:rsidR="002655AA" w:rsidRPr="007A233E">
        <w:rPr>
          <w:color w:val="auto"/>
          <w:sz w:val="22"/>
          <w:szCs w:val="22"/>
        </w:rPr>
        <w:t>focused on improving life chances for pupils permanently excluded</w:t>
      </w:r>
      <w:r w:rsidR="00451549">
        <w:rPr>
          <w:color w:val="auto"/>
          <w:sz w:val="22"/>
          <w:szCs w:val="22"/>
        </w:rPr>
        <w:t xml:space="preserve"> or at risk of permanent exclusion</w:t>
      </w:r>
      <w:r w:rsidR="002655AA" w:rsidRPr="007A233E">
        <w:rPr>
          <w:color w:val="auto"/>
          <w:sz w:val="22"/>
          <w:szCs w:val="22"/>
        </w:rPr>
        <w:t xml:space="preserve"> from mainstream schools in </w:t>
      </w:r>
      <w:r w:rsidR="00284EA6">
        <w:rPr>
          <w:color w:val="auto"/>
          <w:sz w:val="22"/>
          <w:szCs w:val="22"/>
        </w:rPr>
        <w:t>Lincolnshire</w:t>
      </w:r>
      <w:r w:rsidR="002655AA" w:rsidRPr="007A233E">
        <w:rPr>
          <w:color w:val="auto"/>
          <w:sz w:val="22"/>
          <w:szCs w:val="22"/>
        </w:rPr>
        <w:t>.  We do this by:</w:t>
      </w:r>
    </w:p>
    <w:p w:rsidR="002655AA" w:rsidRPr="007A233E" w:rsidRDefault="002655AA" w:rsidP="00AF3068">
      <w:pPr>
        <w:pStyle w:val="Default"/>
        <w:numPr>
          <w:ilvl w:val="0"/>
          <w:numId w:val="10"/>
        </w:numPr>
        <w:spacing w:line="276" w:lineRule="auto"/>
        <w:jc w:val="both"/>
        <w:rPr>
          <w:color w:val="auto"/>
          <w:sz w:val="22"/>
          <w:szCs w:val="22"/>
        </w:rPr>
      </w:pPr>
      <w:r w:rsidRPr="007A233E">
        <w:rPr>
          <w:color w:val="auto"/>
          <w:sz w:val="22"/>
          <w:szCs w:val="22"/>
        </w:rPr>
        <w:t>Addressing significant delays in learning and progress</w:t>
      </w:r>
    </w:p>
    <w:p w:rsidR="002655AA" w:rsidRPr="007A233E" w:rsidRDefault="002655AA" w:rsidP="00AF3068">
      <w:pPr>
        <w:pStyle w:val="Default"/>
        <w:numPr>
          <w:ilvl w:val="0"/>
          <w:numId w:val="10"/>
        </w:numPr>
        <w:spacing w:line="276" w:lineRule="auto"/>
        <w:jc w:val="both"/>
        <w:rPr>
          <w:color w:val="auto"/>
          <w:sz w:val="22"/>
          <w:szCs w:val="22"/>
        </w:rPr>
      </w:pPr>
      <w:r w:rsidRPr="007A233E">
        <w:rPr>
          <w:color w:val="auto"/>
          <w:sz w:val="22"/>
          <w:szCs w:val="22"/>
        </w:rPr>
        <w:t>Increasing engagement and improving attitudes towards education</w:t>
      </w:r>
    </w:p>
    <w:p w:rsidR="002655AA" w:rsidRPr="007A233E" w:rsidRDefault="002655AA" w:rsidP="00AF3068">
      <w:pPr>
        <w:pStyle w:val="Default"/>
        <w:numPr>
          <w:ilvl w:val="0"/>
          <w:numId w:val="10"/>
        </w:numPr>
        <w:spacing w:line="276" w:lineRule="auto"/>
        <w:jc w:val="both"/>
        <w:rPr>
          <w:color w:val="auto"/>
          <w:sz w:val="22"/>
          <w:szCs w:val="22"/>
        </w:rPr>
      </w:pPr>
      <w:r w:rsidRPr="007A233E">
        <w:rPr>
          <w:color w:val="auto"/>
          <w:sz w:val="22"/>
          <w:szCs w:val="22"/>
        </w:rPr>
        <w:t>Delivering qualifications, life skills and placements as gateways to a wide range of post 16 options.</w:t>
      </w:r>
    </w:p>
    <w:p w:rsidR="002655AA" w:rsidRPr="007A233E" w:rsidRDefault="002655AA" w:rsidP="00AF3068">
      <w:pPr>
        <w:pStyle w:val="Default"/>
        <w:spacing w:line="276" w:lineRule="auto"/>
        <w:jc w:val="both"/>
        <w:rPr>
          <w:color w:val="auto"/>
          <w:sz w:val="22"/>
          <w:szCs w:val="22"/>
        </w:rPr>
      </w:pPr>
      <w:r w:rsidRPr="007A233E">
        <w:rPr>
          <w:color w:val="auto"/>
          <w:sz w:val="22"/>
          <w:szCs w:val="22"/>
        </w:rPr>
        <w:t>Every teacher is a teacher of every young person including those with SEN</w:t>
      </w:r>
      <w:r w:rsidR="00A50A32" w:rsidRPr="007A233E">
        <w:rPr>
          <w:color w:val="auto"/>
          <w:sz w:val="22"/>
          <w:szCs w:val="22"/>
        </w:rPr>
        <w:t>D</w:t>
      </w:r>
      <w:r w:rsidRPr="007A233E">
        <w:rPr>
          <w:color w:val="auto"/>
          <w:sz w:val="22"/>
          <w:szCs w:val="22"/>
        </w:rPr>
        <w:t>.  All pupils are currently a</w:t>
      </w:r>
      <w:r w:rsidR="0049678D" w:rsidRPr="007A233E">
        <w:rPr>
          <w:color w:val="auto"/>
          <w:sz w:val="22"/>
          <w:szCs w:val="22"/>
        </w:rPr>
        <w:t>t SEN</w:t>
      </w:r>
      <w:r w:rsidR="00A50A32" w:rsidRPr="007A233E">
        <w:rPr>
          <w:color w:val="auto"/>
          <w:sz w:val="22"/>
          <w:szCs w:val="22"/>
        </w:rPr>
        <w:t>D</w:t>
      </w:r>
      <w:r w:rsidR="0049678D" w:rsidRPr="007A233E">
        <w:rPr>
          <w:color w:val="auto"/>
          <w:sz w:val="22"/>
          <w:szCs w:val="22"/>
        </w:rPr>
        <w:t xml:space="preserve"> Support</w:t>
      </w:r>
      <w:r w:rsidR="00BD773D">
        <w:rPr>
          <w:color w:val="auto"/>
          <w:sz w:val="22"/>
          <w:szCs w:val="22"/>
        </w:rPr>
        <w:t xml:space="preserve"> or have an EHC Plan</w:t>
      </w:r>
      <w:r w:rsidR="0049678D" w:rsidRPr="007A233E">
        <w:rPr>
          <w:color w:val="auto"/>
          <w:sz w:val="22"/>
          <w:szCs w:val="22"/>
        </w:rPr>
        <w:t xml:space="preserve"> </w:t>
      </w:r>
      <w:r w:rsidRPr="007A233E">
        <w:rPr>
          <w:color w:val="auto"/>
          <w:sz w:val="22"/>
          <w:szCs w:val="22"/>
        </w:rPr>
        <w:t>and are provided with a personalised curriculum towards equal learning opportunities.</w:t>
      </w:r>
    </w:p>
    <w:p w:rsidR="002655AA" w:rsidRPr="007A233E" w:rsidRDefault="002655AA" w:rsidP="00AF3068">
      <w:pPr>
        <w:pStyle w:val="Default"/>
        <w:jc w:val="both"/>
        <w:rPr>
          <w:b/>
          <w:bCs/>
          <w:color w:val="auto"/>
          <w:sz w:val="22"/>
          <w:szCs w:val="22"/>
        </w:rPr>
      </w:pPr>
    </w:p>
    <w:p w:rsidR="767C2B1D" w:rsidRPr="008C6B96" w:rsidRDefault="767C2B1D" w:rsidP="008C6B96">
      <w:pPr>
        <w:pStyle w:val="Default"/>
        <w:jc w:val="both"/>
        <w:rPr>
          <w:rFonts w:eastAsia="Arial"/>
          <w:b/>
          <w:bCs/>
          <w:color w:val="7030A0"/>
        </w:rPr>
      </w:pPr>
      <w:r w:rsidRPr="008C6B96">
        <w:rPr>
          <w:rFonts w:eastAsia="Arial"/>
          <w:b/>
          <w:bCs/>
          <w:color w:val="7030A0"/>
        </w:rPr>
        <w:t>L</w:t>
      </w:r>
      <w:r w:rsidR="1C572296" w:rsidRPr="008C6B96">
        <w:rPr>
          <w:rFonts w:eastAsia="Arial"/>
          <w:b/>
          <w:bCs/>
          <w:color w:val="7030A0"/>
        </w:rPr>
        <w:t xml:space="preserve">OCAL AUTHORITY </w:t>
      </w:r>
      <w:r w:rsidR="78C70908" w:rsidRPr="008C6B96">
        <w:rPr>
          <w:rFonts w:eastAsia="Arial"/>
          <w:b/>
          <w:bCs/>
          <w:color w:val="7030A0"/>
        </w:rPr>
        <w:t xml:space="preserve">- </w:t>
      </w:r>
      <w:r w:rsidR="1C572296" w:rsidRPr="008C6B96">
        <w:rPr>
          <w:rFonts w:eastAsia="Arial"/>
          <w:b/>
          <w:bCs/>
          <w:color w:val="7030A0"/>
        </w:rPr>
        <w:t>LOCAL</w:t>
      </w:r>
      <w:r w:rsidR="3A3F711D" w:rsidRPr="008C6B96">
        <w:rPr>
          <w:rFonts w:eastAsia="Arial"/>
          <w:b/>
          <w:bCs/>
          <w:color w:val="7030A0"/>
        </w:rPr>
        <w:t xml:space="preserve"> </w:t>
      </w:r>
      <w:r w:rsidR="78C70908" w:rsidRPr="008C6B96">
        <w:rPr>
          <w:rFonts w:eastAsia="Arial"/>
          <w:b/>
          <w:bCs/>
          <w:color w:val="7030A0"/>
        </w:rPr>
        <w:t>OFFER</w:t>
      </w:r>
    </w:p>
    <w:p w:rsidR="3A3F711D" w:rsidRDefault="3A3F711D" w:rsidP="008C6B96">
      <w:pPr>
        <w:jc w:val="both"/>
      </w:pPr>
      <w:r w:rsidRPr="008C6B96">
        <w:rPr>
          <w:rFonts w:ascii="Arial" w:eastAsia="Arial" w:hAnsi="Arial" w:cs="Arial"/>
        </w:rPr>
        <w:t xml:space="preserve">Local authorities have a statutory duty to develop and publish a local offer, setting out in one place information about the support they expect to be available in their area across education, health and social care for children and young people in their area who have SEN or are disabled, including those who do not have Education Health Care (EHC) plans. </w:t>
      </w:r>
    </w:p>
    <w:p w:rsidR="3A3F711D" w:rsidRDefault="3A3F711D" w:rsidP="008C6B96">
      <w:pPr>
        <w:jc w:val="both"/>
      </w:pPr>
      <w:r w:rsidRPr="008C6B96">
        <w:rPr>
          <w:rFonts w:ascii="Arial" w:eastAsia="Arial" w:hAnsi="Arial" w:cs="Arial"/>
        </w:rPr>
        <w:t xml:space="preserve">The local offer must include, amongst other information, the following: </w:t>
      </w:r>
    </w:p>
    <w:p w:rsidR="3A3F711D" w:rsidRDefault="3A3F711D" w:rsidP="008C6B96">
      <w:pPr>
        <w:ind w:left="108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Special educational, health and social care provision for children and young people with SEN or disabilities – this should online and blended learning </w:t>
      </w:r>
    </w:p>
    <w:p w:rsidR="3A3F711D" w:rsidRDefault="3A3F711D" w:rsidP="008C6B96">
      <w:pPr>
        <w:ind w:left="108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Other educational provision, for example sports or arts provision, paired reading schemes </w:t>
      </w:r>
    </w:p>
    <w:p w:rsidR="3A3F711D" w:rsidRDefault="3A3F711D" w:rsidP="008C6B96">
      <w:pPr>
        <w:ind w:left="108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Arrangements for resolving disagreements and for mediation, and details about making complaints </w:t>
      </w:r>
    </w:p>
    <w:p w:rsidR="3A3F711D" w:rsidRDefault="3A3F711D" w:rsidP="008C6B96">
      <w:pPr>
        <w:ind w:left="108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Arrangements for travel to and from schools </w:t>
      </w:r>
    </w:p>
    <w:p w:rsidR="3A3F711D" w:rsidRDefault="3A3F711D" w:rsidP="008C6B96">
      <w:pPr>
        <w:ind w:left="108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Support to help children and young people move between phases of education (for example from primary to secondary school) </w:t>
      </w:r>
    </w:p>
    <w:p w:rsidR="002655AA" w:rsidRPr="008C6B96" w:rsidRDefault="3A3F711D" w:rsidP="008C6B96">
      <w:pPr>
        <w:pStyle w:val="ListParagraph"/>
        <w:numPr>
          <w:ilvl w:val="1"/>
          <w:numId w:val="5"/>
        </w:numPr>
        <w:jc w:val="both"/>
      </w:pPr>
      <w:r w:rsidRPr="008C6B96">
        <w:rPr>
          <w:rFonts w:ascii="Arial" w:eastAsia="Arial" w:hAnsi="Arial" w:cs="Arial"/>
        </w:rPr>
        <w:t xml:space="preserve">The local offer for Lincolnshire can be found here </w:t>
      </w:r>
      <w:r w:rsidRPr="008C6B96">
        <w:rPr>
          <w:rFonts w:ascii="Arial" w:eastAsia="Arial" w:hAnsi="Arial" w:cs="Arial"/>
          <w:color w:val="0563C1"/>
        </w:rPr>
        <w:t>http://www.lincolnshire.gov.uk/parents/support-and-aspiration/sen-and-d- reforms/the-local-offer/</w:t>
      </w:r>
    </w:p>
    <w:p w:rsidR="002655AA" w:rsidRPr="008C6B96" w:rsidRDefault="002655AA" w:rsidP="008C6B96">
      <w:pPr>
        <w:pStyle w:val="Default"/>
        <w:outlineLvl w:val="0"/>
        <w:rPr>
          <w:b/>
          <w:bCs/>
          <w:color w:val="7030A0"/>
          <w:sz w:val="22"/>
          <w:szCs w:val="22"/>
        </w:rPr>
      </w:pPr>
      <w:r w:rsidRPr="315E4913">
        <w:rPr>
          <w:b/>
          <w:bCs/>
          <w:color w:val="7030A0"/>
        </w:rPr>
        <w:t>SECTION 2</w:t>
      </w:r>
      <w:r w:rsidRPr="008C6B96">
        <w:rPr>
          <w:b/>
          <w:bCs/>
          <w:color w:val="7030A0"/>
        </w:rPr>
        <w:t xml:space="preserve"> </w:t>
      </w:r>
      <w:r w:rsidR="1C572296" w:rsidRPr="008C6B96">
        <w:rPr>
          <w:b/>
          <w:bCs/>
          <w:color w:val="7030A0"/>
        </w:rPr>
        <w:t>–</w:t>
      </w:r>
      <w:r w:rsidRPr="008C6B96">
        <w:rPr>
          <w:b/>
          <w:bCs/>
          <w:color w:val="7030A0"/>
        </w:rPr>
        <w:t xml:space="preserve"> </w:t>
      </w:r>
      <w:r w:rsidR="19F2232C" w:rsidRPr="008C6B96">
        <w:rPr>
          <w:b/>
          <w:bCs/>
          <w:color w:val="7030A0"/>
        </w:rPr>
        <w:t>S</w:t>
      </w:r>
      <w:r w:rsidR="1C572296" w:rsidRPr="008C6B96">
        <w:rPr>
          <w:b/>
          <w:bCs/>
          <w:color w:val="7030A0"/>
        </w:rPr>
        <w:t xml:space="preserve">TATEMENT OF INTENT </w:t>
      </w:r>
    </w:p>
    <w:p w:rsidR="7C08B3CF" w:rsidRDefault="38764E3E" w:rsidP="008C6B96">
      <w:pPr>
        <w:jc w:val="both"/>
        <w:outlineLvl w:val="0"/>
      </w:pPr>
      <w:r w:rsidRPr="008C6B96">
        <w:rPr>
          <w:rFonts w:ascii="Arial" w:eastAsia="Arial" w:hAnsi="Arial" w:cs="Arial"/>
        </w:rPr>
        <w:t xml:space="preserve">At </w:t>
      </w:r>
      <w:r w:rsidR="19F2232C" w:rsidRPr="008C6B96">
        <w:rPr>
          <w:rFonts w:ascii="Arial" w:eastAsia="Arial" w:hAnsi="Arial" w:cs="Arial"/>
        </w:rPr>
        <w:t xml:space="preserve">Springwell Lincolnshire </w:t>
      </w:r>
      <w:r w:rsidRPr="008C6B96">
        <w:rPr>
          <w:rFonts w:ascii="Arial" w:eastAsia="Arial" w:hAnsi="Arial" w:cs="Arial"/>
        </w:rPr>
        <w:t>we believe that all children and young people should expect to receive education that enables them to achieve the best possible educational and other outcomes, and become confident, able to communicate their own views and ready to make successful transition into adulthood, whether into employment further or higher education or training.</w:t>
      </w:r>
    </w:p>
    <w:p w:rsidR="625338A0" w:rsidRPr="008C6B96" w:rsidRDefault="625338A0" w:rsidP="008C6B96">
      <w:pPr>
        <w:pStyle w:val="Default"/>
        <w:spacing w:line="276" w:lineRule="auto"/>
        <w:jc w:val="both"/>
      </w:pPr>
      <w:r w:rsidRPr="008C6B96">
        <w:rPr>
          <w:color w:val="auto"/>
          <w:sz w:val="22"/>
          <w:szCs w:val="22"/>
        </w:rPr>
        <w:t xml:space="preserve">Our aim is that no cohort of pupils is left behind.  We have a higher than average number of pupils on Free School Meals, with historical attendance difficulties, Safeguarding issues, oppositional and criminalised behaviours. Thus, we need to work more flexibly and creatively to meet the diverse needs of all pupils.  </w:t>
      </w:r>
    </w:p>
    <w:p w:rsidR="002655AA" w:rsidRPr="00912293" w:rsidRDefault="19F2232C" w:rsidP="00912293">
      <w:pPr>
        <w:jc w:val="both"/>
        <w:rPr>
          <w:rFonts w:ascii="Arial" w:hAnsi="Arial" w:cs="Arial"/>
        </w:rPr>
      </w:pPr>
      <w:r w:rsidRPr="008C6B96">
        <w:rPr>
          <w:rFonts w:ascii="Arial" w:eastAsia="Arial" w:hAnsi="Arial" w:cs="Arial"/>
        </w:rPr>
        <w:t>W</w:t>
      </w:r>
      <w:r w:rsidR="38764E3E" w:rsidRPr="008C6B96">
        <w:rPr>
          <w:rFonts w:ascii="Arial" w:eastAsia="Arial" w:hAnsi="Arial" w:cs="Arial"/>
        </w:rPr>
        <w:t xml:space="preserve">e aim to provide support to all young people with SEN, whether or not they have an EHC plan. We have </w:t>
      </w:r>
      <w:r w:rsidR="00A35E0A">
        <w:rPr>
          <w:rFonts w:ascii="Arial" w:eastAsia="Arial" w:hAnsi="Arial" w:cs="Arial"/>
        </w:rPr>
        <w:t>4</w:t>
      </w:r>
      <w:r w:rsidRPr="008C6B96">
        <w:rPr>
          <w:rFonts w:ascii="Arial" w:eastAsia="Arial" w:hAnsi="Arial" w:cs="Arial"/>
        </w:rPr>
        <w:t xml:space="preserve"> </w:t>
      </w:r>
      <w:r w:rsidR="38764E3E" w:rsidRPr="008C6B96">
        <w:rPr>
          <w:rFonts w:ascii="Arial" w:eastAsia="Arial" w:hAnsi="Arial" w:cs="Arial"/>
        </w:rPr>
        <w:t>designated teacher</w:t>
      </w:r>
      <w:r w:rsidR="0DC59B90" w:rsidRPr="008C6B96">
        <w:rPr>
          <w:rFonts w:ascii="Arial" w:eastAsia="Arial" w:hAnsi="Arial" w:cs="Arial"/>
        </w:rPr>
        <w:t>s</w:t>
      </w:r>
      <w:r w:rsidR="38764E3E" w:rsidRPr="008C6B96">
        <w:rPr>
          <w:rFonts w:ascii="Arial" w:eastAsia="Arial" w:hAnsi="Arial" w:cs="Arial"/>
        </w:rPr>
        <w:t xml:space="preserve"> to act as the schools Special Educational Needs &amp; Disabilities Co-ordinator</w:t>
      </w:r>
      <w:r w:rsidR="0DC59B90" w:rsidRPr="008C6B96">
        <w:rPr>
          <w:rFonts w:ascii="Arial" w:eastAsia="Arial" w:hAnsi="Arial" w:cs="Arial"/>
        </w:rPr>
        <w:t>s</w:t>
      </w:r>
      <w:r w:rsidR="38764E3E" w:rsidRPr="008C6B96">
        <w:rPr>
          <w:rFonts w:ascii="Arial" w:eastAsia="Arial" w:hAnsi="Arial" w:cs="Arial"/>
        </w:rPr>
        <w:t xml:space="preserve"> (SENDCo</w:t>
      </w:r>
      <w:r w:rsidR="0DC59B90" w:rsidRPr="008C6B96">
        <w:rPr>
          <w:rFonts w:ascii="Arial" w:eastAsia="Arial" w:hAnsi="Arial" w:cs="Arial"/>
        </w:rPr>
        <w:t>s</w:t>
      </w:r>
      <w:r w:rsidR="38764E3E" w:rsidRPr="008C6B96">
        <w:rPr>
          <w:rFonts w:ascii="Arial" w:eastAsia="Arial" w:hAnsi="Arial" w:cs="Arial"/>
        </w:rPr>
        <w:t xml:space="preserve">) who </w:t>
      </w:r>
      <w:r w:rsidR="0DC59B90" w:rsidRPr="008C6B96">
        <w:rPr>
          <w:rFonts w:ascii="Arial" w:eastAsia="Arial" w:hAnsi="Arial" w:cs="Arial"/>
        </w:rPr>
        <w:t>are</w:t>
      </w:r>
      <w:r w:rsidR="38764E3E" w:rsidRPr="008C6B96">
        <w:rPr>
          <w:rFonts w:ascii="Arial" w:eastAsia="Arial" w:hAnsi="Arial" w:cs="Arial"/>
        </w:rPr>
        <w:t xml:space="preserve"> responsible for co-ordinating SEND </w:t>
      </w:r>
      <w:r w:rsidR="00912293">
        <w:rPr>
          <w:rFonts w:ascii="Arial" w:eastAsia="Arial" w:hAnsi="Arial" w:cs="Arial"/>
        </w:rPr>
        <w:t>provision (See section 10).</w:t>
      </w:r>
      <w:r w:rsidR="38764E3E" w:rsidRPr="00912293">
        <w:rPr>
          <w:rFonts w:ascii="Arial" w:eastAsia="Arial" w:hAnsi="Arial" w:cs="Arial"/>
        </w:rPr>
        <w:t xml:space="preserve"> </w:t>
      </w:r>
      <w:r w:rsidR="002655AA" w:rsidRPr="00912293">
        <w:rPr>
          <w:rFonts w:ascii="Arial" w:hAnsi="Arial" w:cs="Arial"/>
        </w:rPr>
        <w:t>Pupil turbulence is around 50% d</w:t>
      </w:r>
      <w:r w:rsidR="00451549" w:rsidRPr="00912293">
        <w:rPr>
          <w:rFonts w:ascii="Arial" w:hAnsi="Arial" w:cs="Arial"/>
        </w:rPr>
        <w:t>uring the academic year. Pu</w:t>
      </w:r>
      <w:r w:rsidR="002655AA" w:rsidRPr="00912293">
        <w:rPr>
          <w:rFonts w:ascii="Arial" w:hAnsi="Arial" w:cs="Arial"/>
        </w:rPr>
        <w:t xml:space="preserve">pils are </w:t>
      </w:r>
      <w:r w:rsidR="00451549" w:rsidRPr="00912293">
        <w:rPr>
          <w:rFonts w:ascii="Arial" w:hAnsi="Arial" w:cs="Arial"/>
        </w:rPr>
        <w:t xml:space="preserve">either </w:t>
      </w:r>
      <w:r w:rsidR="002655AA" w:rsidRPr="00912293">
        <w:rPr>
          <w:rFonts w:ascii="Arial" w:hAnsi="Arial" w:cs="Arial"/>
        </w:rPr>
        <w:t>permanently excluded</w:t>
      </w:r>
      <w:r w:rsidR="00451549" w:rsidRPr="00912293">
        <w:rPr>
          <w:rFonts w:ascii="Arial" w:hAnsi="Arial" w:cs="Arial"/>
        </w:rPr>
        <w:t>,</w:t>
      </w:r>
      <w:r w:rsidR="002655AA" w:rsidRPr="00912293">
        <w:rPr>
          <w:rFonts w:ascii="Arial" w:hAnsi="Arial" w:cs="Arial"/>
        </w:rPr>
        <w:t xml:space="preserve"> </w:t>
      </w:r>
      <w:r w:rsidR="00451549" w:rsidRPr="00912293">
        <w:rPr>
          <w:rFonts w:ascii="Arial" w:hAnsi="Arial" w:cs="Arial"/>
        </w:rPr>
        <w:t xml:space="preserve">or at significant risk of permanent exclusion, </w:t>
      </w:r>
      <w:r w:rsidR="002655AA" w:rsidRPr="00912293">
        <w:rPr>
          <w:rFonts w:ascii="Arial" w:hAnsi="Arial" w:cs="Arial"/>
        </w:rPr>
        <w:t>for behaviours which reflect a diversity of underlying needs.  Successful progress and engagement are only possible by:</w:t>
      </w:r>
    </w:p>
    <w:p w:rsidR="002655AA" w:rsidRPr="008C6B96" w:rsidRDefault="002655AA" w:rsidP="31F6B19F">
      <w:pPr>
        <w:pStyle w:val="Default"/>
        <w:numPr>
          <w:ilvl w:val="0"/>
          <w:numId w:val="12"/>
        </w:numPr>
        <w:spacing w:line="276" w:lineRule="auto"/>
        <w:jc w:val="both"/>
        <w:rPr>
          <w:i/>
          <w:iCs/>
          <w:color w:val="auto"/>
          <w:sz w:val="22"/>
          <w:szCs w:val="22"/>
        </w:rPr>
      </w:pPr>
      <w:r w:rsidRPr="007A233E">
        <w:rPr>
          <w:color w:val="auto"/>
          <w:sz w:val="22"/>
          <w:szCs w:val="22"/>
        </w:rPr>
        <w:t>Accurate baseline assessments</w:t>
      </w:r>
    </w:p>
    <w:p w:rsidR="002655AA" w:rsidRPr="008C6B96" w:rsidRDefault="002655AA" w:rsidP="31F6B19F">
      <w:pPr>
        <w:pStyle w:val="Default"/>
        <w:numPr>
          <w:ilvl w:val="0"/>
          <w:numId w:val="12"/>
        </w:numPr>
        <w:spacing w:line="276" w:lineRule="auto"/>
        <w:jc w:val="both"/>
        <w:rPr>
          <w:i/>
          <w:iCs/>
          <w:color w:val="auto"/>
          <w:sz w:val="22"/>
          <w:szCs w:val="22"/>
        </w:rPr>
      </w:pPr>
      <w:r w:rsidRPr="007A233E">
        <w:rPr>
          <w:color w:val="auto"/>
          <w:sz w:val="22"/>
          <w:szCs w:val="22"/>
        </w:rPr>
        <w:t>A rapid process of holistic awareness, historical research, and rapport</w:t>
      </w:r>
    </w:p>
    <w:p w:rsidR="002655AA" w:rsidRPr="00912293" w:rsidRDefault="002655AA" w:rsidP="31F6B19F">
      <w:pPr>
        <w:pStyle w:val="Default"/>
        <w:numPr>
          <w:ilvl w:val="0"/>
          <w:numId w:val="12"/>
        </w:numPr>
        <w:spacing w:line="276" w:lineRule="auto"/>
        <w:jc w:val="both"/>
        <w:rPr>
          <w:i/>
          <w:iCs/>
          <w:color w:val="000000" w:themeColor="text1"/>
          <w:sz w:val="22"/>
          <w:szCs w:val="22"/>
        </w:rPr>
      </w:pPr>
      <w:r w:rsidRPr="008509F3">
        <w:rPr>
          <w:color w:val="000000" w:themeColor="text1"/>
          <w:sz w:val="22"/>
          <w:szCs w:val="22"/>
        </w:rPr>
        <w:t>Deployment of a wide variety of expertise in SEND, outreach work, Safeguarding and strategic leadership</w:t>
      </w:r>
    </w:p>
    <w:p w:rsidR="47FA099F" w:rsidRPr="00912293" w:rsidRDefault="002655AA" w:rsidP="00912293">
      <w:pPr>
        <w:pStyle w:val="Default"/>
        <w:numPr>
          <w:ilvl w:val="0"/>
          <w:numId w:val="12"/>
        </w:numPr>
        <w:spacing w:line="276" w:lineRule="auto"/>
        <w:jc w:val="both"/>
        <w:rPr>
          <w:i/>
          <w:iCs/>
          <w:color w:val="000000" w:themeColor="text1"/>
          <w:sz w:val="22"/>
          <w:szCs w:val="22"/>
        </w:rPr>
      </w:pPr>
      <w:r w:rsidRPr="00912293">
        <w:rPr>
          <w:color w:val="000000" w:themeColor="text1"/>
          <w:sz w:val="22"/>
          <w:szCs w:val="22"/>
        </w:rPr>
        <w:t>Quality teaching and learning</w:t>
      </w:r>
    </w:p>
    <w:p w:rsidR="00912293" w:rsidRDefault="00912293" w:rsidP="00912293">
      <w:pPr>
        <w:pStyle w:val="Default"/>
        <w:spacing w:line="276" w:lineRule="auto"/>
        <w:jc w:val="both"/>
        <w:rPr>
          <w:color w:val="000000" w:themeColor="text1"/>
          <w:sz w:val="22"/>
          <w:szCs w:val="22"/>
        </w:rPr>
      </w:pPr>
    </w:p>
    <w:p w:rsidR="00912293" w:rsidRDefault="00912293" w:rsidP="00912293">
      <w:pPr>
        <w:pStyle w:val="Default"/>
        <w:spacing w:line="276" w:lineRule="auto"/>
        <w:jc w:val="both"/>
        <w:rPr>
          <w:color w:val="000000" w:themeColor="text1"/>
          <w:sz w:val="22"/>
          <w:szCs w:val="22"/>
        </w:rPr>
      </w:pPr>
    </w:p>
    <w:p w:rsidR="002655AA" w:rsidRPr="007A233E" w:rsidRDefault="002655AA" w:rsidP="00284EA6">
      <w:pPr>
        <w:pStyle w:val="Default"/>
        <w:pageBreakBefore/>
        <w:jc w:val="both"/>
        <w:outlineLvl w:val="0"/>
        <w:rPr>
          <w:color w:val="7030A0"/>
          <w:sz w:val="22"/>
          <w:szCs w:val="22"/>
        </w:rPr>
      </w:pPr>
      <w:r w:rsidRPr="008C6B96">
        <w:rPr>
          <w:b/>
          <w:bCs/>
          <w:color w:val="7030A0"/>
        </w:rPr>
        <w:t>OBJECTIVES (HOW ARE WE GOING TO DO IT?)</w:t>
      </w:r>
      <w:r w:rsidRPr="007A233E">
        <w:rPr>
          <w:b/>
          <w:bCs/>
          <w:color w:val="7030A0"/>
          <w:sz w:val="22"/>
          <w:szCs w:val="22"/>
        </w:rPr>
        <w:t xml:space="preserve"> </w:t>
      </w:r>
    </w:p>
    <w:p w:rsidR="3F0FFD8E" w:rsidRPr="008C6B96" w:rsidRDefault="3F0FFD8E" w:rsidP="008C6B96">
      <w:pPr>
        <w:pStyle w:val="Default"/>
        <w:numPr>
          <w:ilvl w:val="0"/>
          <w:numId w:val="2"/>
        </w:numPr>
        <w:jc w:val="both"/>
        <w:rPr>
          <w:color w:val="000000" w:themeColor="text1"/>
        </w:rPr>
      </w:pPr>
      <w:r w:rsidRPr="008C6B96">
        <w:rPr>
          <w:rFonts w:eastAsia="Arial"/>
          <w:sz w:val="22"/>
          <w:szCs w:val="22"/>
        </w:rPr>
        <w:t>Ensure that all pupils, whatever their needs, receive appropriate educational provision through a broad and balanced curriculum that is relevant and differentiated</w:t>
      </w:r>
      <w:r w:rsidR="2343083C" w:rsidRPr="008C6B96">
        <w:rPr>
          <w:rFonts w:eastAsia="Arial"/>
          <w:sz w:val="22"/>
          <w:szCs w:val="22"/>
        </w:rPr>
        <w:t xml:space="preserve"> and with a focus on identifying and </w:t>
      </w:r>
      <w:r w:rsidRPr="008C6B96">
        <w:rPr>
          <w:rFonts w:eastAsia="Arial"/>
          <w:sz w:val="22"/>
          <w:szCs w:val="22"/>
        </w:rPr>
        <w:t xml:space="preserve">removing barriers to learning. </w:t>
      </w:r>
    </w:p>
    <w:p w:rsidR="3F0FFD8E" w:rsidRPr="008C6B96" w:rsidRDefault="3F0FFD8E" w:rsidP="008C6B96">
      <w:pPr>
        <w:pStyle w:val="Default"/>
        <w:numPr>
          <w:ilvl w:val="0"/>
          <w:numId w:val="2"/>
        </w:numPr>
        <w:jc w:val="both"/>
        <w:rPr>
          <w:color w:val="000000" w:themeColor="text1"/>
        </w:rPr>
      </w:pPr>
      <w:r w:rsidRPr="008C6B96">
        <w:rPr>
          <w:rFonts w:ascii="Symbol" w:eastAsia="Symbol" w:hAnsi="Symbol" w:cs="Symbol"/>
          <w:sz w:val="22"/>
          <w:szCs w:val="22"/>
        </w:rPr>
        <w:t></w:t>
      </w:r>
      <w:r w:rsidRPr="008C6B96">
        <w:rPr>
          <w:rFonts w:eastAsia="Arial"/>
          <w:sz w:val="22"/>
          <w:szCs w:val="22"/>
        </w:rPr>
        <w:t xml:space="preserve">Do our best to identify needs at the earliest point, make effective provision to meet needs and regularly review progress of young people identified as SEN support  </w:t>
      </w:r>
    </w:p>
    <w:p w:rsidR="3DD38C20" w:rsidRPr="008C6B96" w:rsidRDefault="3DD38C20" w:rsidP="008C6B96">
      <w:pPr>
        <w:pStyle w:val="Default"/>
        <w:numPr>
          <w:ilvl w:val="0"/>
          <w:numId w:val="2"/>
        </w:numPr>
        <w:jc w:val="both"/>
        <w:rPr>
          <w:color w:val="000000" w:themeColor="text1"/>
        </w:rPr>
      </w:pPr>
      <w:r w:rsidRPr="008C6B96">
        <w:rPr>
          <w:rFonts w:eastAsia="Arial"/>
          <w:sz w:val="22"/>
          <w:szCs w:val="22"/>
        </w:rPr>
        <w:t xml:space="preserve">Involve parents/carers in planning and reviewing the progress of young people with SEND </w:t>
      </w:r>
    </w:p>
    <w:p w:rsidR="002655AA" w:rsidRPr="008C6B96" w:rsidRDefault="622C5F3F" w:rsidP="008C6B96">
      <w:pPr>
        <w:pStyle w:val="Default"/>
        <w:numPr>
          <w:ilvl w:val="0"/>
          <w:numId w:val="2"/>
        </w:numPr>
        <w:spacing w:after="61"/>
        <w:jc w:val="both"/>
        <w:rPr>
          <w:color w:val="auto"/>
          <w:sz w:val="22"/>
          <w:szCs w:val="22"/>
        </w:rPr>
      </w:pPr>
      <w:r w:rsidRPr="007A233E">
        <w:rPr>
          <w:color w:val="auto"/>
          <w:sz w:val="22"/>
          <w:szCs w:val="22"/>
        </w:rPr>
        <w:t xml:space="preserve">By </w:t>
      </w:r>
      <w:r w:rsidR="002655AA" w:rsidRPr="007A233E">
        <w:rPr>
          <w:color w:val="auto"/>
          <w:sz w:val="22"/>
          <w:szCs w:val="22"/>
        </w:rPr>
        <w:t>operat</w:t>
      </w:r>
      <w:r w:rsidRPr="007A233E">
        <w:rPr>
          <w:color w:val="auto"/>
          <w:sz w:val="22"/>
          <w:szCs w:val="22"/>
        </w:rPr>
        <w:t>ing</w:t>
      </w:r>
      <w:r w:rsidR="002655AA" w:rsidRPr="007A233E">
        <w:rPr>
          <w:color w:val="auto"/>
          <w:sz w:val="22"/>
          <w:szCs w:val="22"/>
        </w:rPr>
        <w:t xml:space="preserve"> a “whole pupil, whole school” approach to the management and</w:t>
      </w:r>
      <w:r w:rsidR="38ACD814" w:rsidRPr="008C6B96">
        <w:rPr>
          <w:color w:val="auto"/>
          <w:sz w:val="22"/>
          <w:szCs w:val="22"/>
        </w:rPr>
        <w:t xml:space="preserve"> </w:t>
      </w:r>
      <w:r w:rsidR="002655AA" w:rsidRPr="007A233E">
        <w:rPr>
          <w:color w:val="auto"/>
          <w:sz w:val="22"/>
          <w:szCs w:val="22"/>
        </w:rPr>
        <w:t>provision of support for special educational needs</w:t>
      </w:r>
      <w:r w:rsidR="00C025F4" w:rsidRPr="007A233E">
        <w:rPr>
          <w:color w:val="auto"/>
          <w:sz w:val="22"/>
          <w:szCs w:val="22"/>
        </w:rPr>
        <w:t>.</w:t>
      </w:r>
      <w:r w:rsidR="002655AA" w:rsidRPr="007A233E">
        <w:rPr>
          <w:color w:val="auto"/>
          <w:sz w:val="22"/>
          <w:szCs w:val="22"/>
        </w:rPr>
        <w:t xml:space="preserve"> </w:t>
      </w:r>
    </w:p>
    <w:p w:rsidR="002655AA" w:rsidRPr="008C6B96" w:rsidRDefault="39086D2A" w:rsidP="008C6B96">
      <w:pPr>
        <w:pStyle w:val="Default"/>
        <w:numPr>
          <w:ilvl w:val="0"/>
          <w:numId w:val="2"/>
        </w:numPr>
        <w:spacing w:after="61"/>
        <w:jc w:val="both"/>
        <w:rPr>
          <w:color w:val="auto"/>
          <w:sz w:val="22"/>
          <w:szCs w:val="22"/>
        </w:rPr>
      </w:pPr>
      <w:r w:rsidRPr="007A233E">
        <w:rPr>
          <w:color w:val="auto"/>
          <w:sz w:val="22"/>
          <w:szCs w:val="22"/>
        </w:rPr>
        <w:t xml:space="preserve">By </w:t>
      </w:r>
      <w:r w:rsidR="002655AA" w:rsidRPr="007A233E">
        <w:rPr>
          <w:color w:val="auto"/>
          <w:sz w:val="22"/>
          <w:szCs w:val="22"/>
        </w:rPr>
        <w:t>provid</w:t>
      </w:r>
      <w:r w:rsidRPr="007A233E">
        <w:rPr>
          <w:color w:val="auto"/>
          <w:sz w:val="22"/>
          <w:szCs w:val="22"/>
        </w:rPr>
        <w:t>ing</w:t>
      </w:r>
      <w:r w:rsidR="002655AA" w:rsidRPr="007A233E">
        <w:rPr>
          <w:color w:val="auto"/>
          <w:sz w:val="22"/>
          <w:szCs w:val="22"/>
        </w:rPr>
        <w:t xml:space="preserve"> support, advice and training for all staff working with special educational needs pupils</w:t>
      </w:r>
      <w:r w:rsidRPr="007A233E">
        <w:rPr>
          <w:color w:val="auto"/>
          <w:sz w:val="22"/>
          <w:szCs w:val="22"/>
        </w:rPr>
        <w:t xml:space="preserve"> including mainst</w:t>
      </w:r>
      <w:r w:rsidR="2FE6797A" w:rsidRPr="008C6B96">
        <w:rPr>
          <w:color w:val="auto"/>
          <w:sz w:val="22"/>
          <w:szCs w:val="22"/>
        </w:rPr>
        <w:t xml:space="preserve">ream schools when pupils are making the transition from Springwell Lincolnshire </w:t>
      </w:r>
      <w:r w:rsidR="47FA099F" w:rsidRPr="008C6B96">
        <w:rPr>
          <w:color w:val="auto"/>
          <w:sz w:val="22"/>
          <w:szCs w:val="22"/>
        </w:rPr>
        <w:t xml:space="preserve">and reintegration to mainstream education. </w:t>
      </w:r>
    </w:p>
    <w:p w:rsidR="002655AA" w:rsidRPr="007A233E" w:rsidRDefault="002655AA" w:rsidP="00AF3068">
      <w:pPr>
        <w:pStyle w:val="Default"/>
        <w:jc w:val="both"/>
        <w:rPr>
          <w:color w:val="auto"/>
          <w:sz w:val="22"/>
          <w:szCs w:val="22"/>
        </w:rPr>
      </w:pPr>
    </w:p>
    <w:p w:rsidR="002655AA" w:rsidRPr="008C6B96" w:rsidRDefault="002655AA" w:rsidP="008C6B96">
      <w:pPr>
        <w:pStyle w:val="Default"/>
        <w:rPr>
          <w:color w:val="auto"/>
        </w:rPr>
      </w:pPr>
    </w:p>
    <w:p w:rsidR="002655AA" w:rsidRPr="008C6B96" w:rsidRDefault="002655AA" w:rsidP="008C6B96">
      <w:pPr>
        <w:pStyle w:val="Default"/>
        <w:outlineLvl w:val="0"/>
        <w:rPr>
          <w:b/>
          <w:bCs/>
          <w:color w:val="7030A0"/>
          <w:sz w:val="22"/>
          <w:szCs w:val="22"/>
        </w:rPr>
      </w:pPr>
      <w:r w:rsidRPr="008C6B96">
        <w:rPr>
          <w:b/>
          <w:bCs/>
          <w:color w:val="7030A0"/>
        </w:rPr>
        <w:t>SECTION 3: IDENTIFYING SPECIAL EDUCATIONAL NEEDS</w:t>
      </w:r>
    </w:p>
    <w:p w:rsidR="002655AA" w:rsidRPr="007A233E" w:rsidRDefault="002655AA" w:rsidP="00AF3068">
      <w:pPr>
        <w:pStyle w:val="Default"/>
        <w:jc w:val="both"/>
        <w:rPr>
          <w:color w:val="auto"/>
          <w:sz w:val="22"/>
          <w:szCs w:val="22"/>
        </w:rPr>
      </w:pPr>
      <w:r w:rsidRPr="007A233E">
        <w:rPr>
          <w:color w:val="auto"/>
          <w:sz w:val="22"/>
          <w:szCs w:val="22"/>
        </w:rPr>
        <w:t xml:space="preserve">The purpose of identification is to work out what action the school needs to take, not to fit a pupil into a category. We identify the needs of pupils by considering the needs of the whole child which will include not just the special educational needs of the child or young person. </w:t>
      </w:r>
    </w:p>
    <w:p w:rsidR="002655AA" w:rsidRPr="007A233E" w:rsidRDefault="002655AA" w:rsidP="00AF3068">
      <w:pPr>
        <w:pStyle w:val="Default"/>
        <w:jc w:val="both"/>
        <w:rPr>
          <w:color w:val="auto"/>
          <w:sz w:val="22"/>
          <w:szCs w:val="22"/>
        </w:rPr>
      </w:pPr>
    </w:p>
    <w:p w:rsidR="002655AA" w:rsidRPr="007A233E" w:rsidRDefault="00451549" w:rsidP="00AF3068">
      <w:pPr>
        <w:pStyle w:val="Default"/>
        <w:jc w:val="both"/>
        <w:rPr>
          <w:color w:val="auto"/>
          <w:sz w:val="22"/>
          <w:szCs w:val="22"/>
        </w:rPr>
      </w:pPr>
      <w:r>
        <w:rPr>
          <w:color w:val="auto"/>
          <w:sz w:val="22"/>
          <w:szCs w:val="22"/>
        </w:rPr>
        <w:t>Springwell Lincolnshire</w:t>
      </w:r>
      <w:r w:rsidR="002655AA" w:rsidRPr="007A233E">
        <w:rPr>
          <w:color w:val="auto"/>
          <w:sz w:val="22"/>
          <w:szCs w:val="22"/>
        </w:rPr>
        <w:t xml:space="preserve"> considers </w:t>
      </w:r>
      <w:r>
        <w:rPr>
          <w:color w:val="auto"/>
          <w:sz w:val="22"/>
          <w:szCs w:val="22"/>
        </w:rPr>
        <w:t>all possible barriers to learning</w:t>
      </w:r>
      <w:r w:rsidR="002655AA" w:rsidRPr="007A233E">
        <w:rPr>
          <w:color w:val="auto"/>
          <w:sz w:val="22"/>
          <w:szCs w:val="22"/>
        </w:rPr>
        <w:t xml:space="preserve"> which may impact on progress and attainment, such as:</w:t>
      </w:r>
    </w:p>
    <w:p w:rsidR="002655AA" w:rsidRPr="007A233E" w:rsidRDefault="00284EA6" w:rsidP="00AF3068">
      <w:pPr>
        <w:pStyle w:val="Default"/>
        <w:numPr>
          <w:ilvl w:val="0"/>
          <w:numId w:val="10"/>
        </w:numPr>
        <w:spacing w:after="76"/>
        <w:jc w:val="both"/>
        <w:rPr>
          <w:color w:val="auto"/>
          <w:sz w:val="22"/>
          <w:szCs w:val="22"/>
        </w:rPr>
      </w:pPr>
      <w:r>
        <w:rPr>
          <w:color w:val="auto"/>
          <w:sz w:val="22"/>
          <w:szCs w:val="22"/>
        </w:rPr>
        <w:t>Disability (</w:t>
      </w:r>
      <w:r w:rsidR="002655AA" w:rsidRPr="007A233E">
        <w:rPr>
          <w:color w:val="auto"/>
          <w:sz w:val="22"/>
          <w:szCs w:val="22"/>
        </w:rPr>
        <w:t>the Code of Practice outl</w:t>
      </w:r>
      <w:r w:rsidR="00F838D6">
        <w:rPr>
          <w:color w:val="auto"/>
          <w:sz w:val="22"/>
          <w:szCs w:val="22"/>
        </w:rPr>
        <w:t>ines the “reasonable adjustment”</w:t>
      </w:r>
      <w:r w:rsidR="002655AA" w:rsidRPr="007A233E">
        <w:rPr>
          <w:color w:val="auto"/>
          <w:sz w:val="22"/>
          <w:szCs w:val="22"/>
        </w:rPr>
        <w:t xml:space="preserve"> duty for all settings and schools provided under current Disability Equality legislation – these alone do not constitute SEN)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 xml:space="preserve">Attendance and Punctuality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 xml:space="preserve">Health and Welfare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 xml:space="preserve">EAL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 xml:space="preserve">Being in receipt of Pupil Premium Grant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 xml:space="preserve">Being a Looked After Child </w:t>
      </w:r>
    </w:p>
    <w:p w:rsidR="002655AA" w:rsidRPr="007A233E" w:rsidRDefault="002655AA" w:rsidP="00AF3068">
      <w:pPr>
        <w:pStyle w:val="Default"/>
        <w:jc w:val="both"/>
        <w:rPr>
          <w:color w:val="auto"/>
          <w:sz w:val="22"/>
          <w:szCs w:val="22"/>
        </w:rPr>
      </w:pPr>
    </w:p>
    <w:p w:rsidR="002655AA" w:rsidRPr="007A233E" w:rsidRDefault="002655AA" w:rsidP="00AF3068">
      <w:pPr>
        <w:pStyle w:val="Default"/>
        <w:spacing w:line="276" w:lineRule="auto"/>
        <w:jc w:val="both"/>
        <w:rPr>
          <w:color w:val="auto"/>
          <w:sz w:val="22"/>
          <w:szCs w:val="22"/>
        </w:rPr>
      </w:pPr>
      <w:r w:rsidRPr="008C6B96">
        <w:rPr>
          <w:b/>
          <w:bCs/>
          <w:i/>
          <w:iCs/>
          <w:color w:val="auto"/>
          <w:sz w:val="22"/>
          <w:szCs w:val="22"/>
        </w:rPr>
        <w:t>Identifying behaviour as a need is no longer an acceptable way of describing SEN</w:t>
      </w:r>
      <w:r w:rsidR="00A50A32" w:rsidRPr="008C6B96">
        <w:rPr>
          <w:b/>
          <w:bCs/>
          <w:i/>
          <w:iCs/>
          <w:color w:val="auto"/>
          <w:sz w:val="22"/>
          <w:szCs w:val="22"/>
        </w:rPr>
        <w:t>D</w:t>
      </w:r>
      <w:r w:rsidRPr="008C6B96">
        <w:rPr>
          <w:b/>
          <w:bCs/>
          <w:i/>
          <w:iCs/>
          <w:color w:val="auto"/>
          <w:sz w:val="22"/>
          <w:szCs w:val="22"/>
        </w:rPr>
        <w:t>. Any concerns relating to child or young person’s behaviour are described as an underlyi</w:t>
      </w:r>
      <w:r w:rsidR="00451549" w:rsidRPr="008C6B96">
        <w:rPr>
          <w:b/>
          <w:bCs/>
          <w:i/>
          <w:iCs/>
          <w:color w:val="auto"/>
          <w:sz w:val="22"/>
          <w:szCs w:val="22"/>
        </w:rPr>
        <w:t>ng response to a need which Springwell Lincolnshire</w:t>
      </w:r>
      <w:r w:rsidRPr="008C6B96">
        <w:rPr>
          <w:b/>
          <w:bCs/>
          <w:i/>
          <w:iCs/>
          <w:color w:val="auto"/>
          <w:sz w:val="22"/>
          <w:szCs w:val="22"/>
        </w:rPr>
        <w:t xml:space="preserve"> will be able to recognise and identify clearly.</w:t>
      </w:r>
    </w:p>
    <w:p w:rsidR="39AD0FE2" w:rsidRPr="008C6B96" w:rsidRDefault="39AD0FE2" w:rsidP="008C6B96">
      <w:pPr>
        <w:pStyle w:val="Default"/>
        <w:outlineLvl w:val="0"/>
        <w:rPr>
          <w:b/>
          <w:bCs/>
          <w:color w:val="7030A0"/>
        </w:rPr>
      </w:pPr>
    </w:p>
    <w:p w:rsidR="002655AA" w:rsidRPr="008C6B96" w:rsidRDefault="002655AA" w:rsidP="008C6B96">
      <w:pPr>
        <w:pStyle w:val="Default"/>
        <w:pageBreakBefore/>
        <w:outlineLvl w:val="0"/>
        <w:rPr>
          <w:color w:val="7030A0"/>
          <w:sz w:val="22"/>
          <w:szCs w:val="22"/>
        </w:rPr>
      </w:pPr>
      <w:r w:rsidRPr="008C6B96">
        <w:rPr>
          <w:b/>
          <w:bCs/>
          <w:color w:val="7030A0"/>
        </w:rPr>
        <w:t>SECTION 4: A G</w:t>
      </w:r>
      <w:r w:rsidR="1D3E0B0C" w:rsidRPr="008C6B96">
        <w:rPr>
          <w:b/>
          <w:bCs/>
          <w:color w:val="7030A0"/>
        </w:rPr>
        <w:t>RADUATED A</w:t>
      </w:r>
      <w:r w:rsidR="1C572296" w:rsidRPr="008C6B96">
        <w:rPr>
          <w:b/>
          <w:bCs/>
          <w:color w:val="7030A0"/>
        </w:rPr>
        <w:t>PPROACH TO SEND SUPPORT</w:t>
      </w:r>
    </w:p>
    <w:p w:rsidR="002655AA" w:rsidRPr="007A233E" w:rsidRDefault="002655AA" w:rsidP="00AF3068">
      <w:pPr>
        <w:pStyle w:val="Default"/>
        <w:jc w:val="both"/>
        <w:rPr>
          <w:color w:val="auto"/>
          <w:sz w:val="22"/>
          <w:szCs w:val="22"/>
        </w:rPr>
      </w:pPr>
      <w:r w:rsidRPr="007A233E">
        <w:rPr>
          <w:b/>
          <w:bCs/>
          <w:color w:val="auto"/>
          <w:sz w:val="22"/>
          <w:szCs w:val="22"/>
        </w:rPr>
        <w:t>In recording pupils needs on an SEN</w:t>
      </w:r>
      <w:r w:rsidR="00A50A32" w:rsidRPr="007A233E">
        <w:rPr>
          <w:b/>
          <w:bCs/>
          <w:color w:val="auto"/>
          <w:sz w:val="22"/>
          <w:szCs w:val="22"/>
        </w:rPr>
        <w:t>D</w:t>
      </w:r>
      <w:r w:rsidRPr="007A233E">
        <w:rPr>
          <w:b/>
          <w:bCs/>
          <w:color w:val="auto"/>
          <w:sz w:val="22"/>
          <w:szCs w:val="22"/>
        </w:rPr>
        <w:t xml:space="preserve"> record or register, our criteria for “entering” a pupil on this record will include; </w:t>
      </w:r>
    </w:p>
    <w:p w:rsidR="002655AA" w:rsidRPr="007A233E" w:rsidRDefault="00451549" w:rsidP="00AF3068">
      <w:pPr>
        <w:pStyle w:val="Default"/>
        <w:numPr>
          <w:ilvl w:val="0"/>
          <w:numId w:val="10"/>
        </w:numPr>
        <w:spacing w:after="76"/>
        <w:jc w:val="both"/>
        <w:rPr>
          <w:color w:val="auto"/>
          <w:sz w:val="22"/>
          <w:szCs w:val="22"/>
        </w:rPr>
      </w:pPr>
      <w:r>
        <w:rPr>
          <w:color w:val="auto"/>
          <w:sz w:val="22"/>
          <w:szCs w:val="22"/>
        </w:rPr>
        <w:t>What work has been</w:t>
      </w:r>
      <w:r w:rsidR="002655AA" w:rsidRPr="007A233E">
        <w:rPr>
          <w:color w:val="auto"/>
          <w:sz w:val="22"/>
          <w:szCs w:val="22"/>
        </w:rPr>
        <w:t xml:space="preserve"> done prior to the permanent exclusion, and by whom – the Code of Practice suggests that pupils are only identified as SEN</w:t>
      </w:r>
      <w:r w:rsidR="00A50A32" w:rsidRPr="007A233E">
        <w:rPr>
          <w:color w:val="auto"/>
          <w:sz w:val="22"/>
          <w:szCs w:val="22"/>
        </w:rPr>
        <w:t>D</w:t>
      </w:r>
      <w:r w:rsidR="002655AA" w:rsidRPr="007A233E">
        <w:rPr>
          <w:color w:val="auto"/>
          <w:sz w:val="22"/>
          <w:szCs w:val="22"/>
        </w:rPr>
        <w:t xml:space="preserve"> if they do not make adequate progress once they have had all the intervention/adjustments and good quality personalised teaching. (Pg. 88 Section 6.37 onwards). </w:t>
      </w:r>
    </w:p>
    <w:p w:rsidR="002655AA" w:rsidRPr="007A233E" w:rsidRDefault="002655AA" w:rsidP="00AF3068">
      <w:pPr>
        <w:pStyle w:val="Default"/>
        <w:numPr>
          <w:ilvl w:val="0"/>
          <w:numId w:val="10"/>
        </w:numPr>
        <w:spacing w:after="76"/>
        <w:jc w:val="both"/>
        <w:rPr>
          <w:color w:val="auto"/>
          <w:sz w:val="22"/>
          <w:szCs w:val="22"/>
        </w:rPr>
      </w:pPr>
      <w:r w:rsidRPr="007A233E">
        <w:rPr>
          <w:color w:val="auto"/>
          <w:sz w:val="22"/>
          <w:szCs w:val="22"/>
        </w:rPr>
        <w:t>All pupils are</w:t>
      </w:r>
      <w:r w:rsidR="00F22F1D" w:rsidRPr="007A233E">
        <w:rPr>
          <w:color w:val="auto"/>
          <w:sz w:val="22"/>
          <w:szCs w:val="22"/>
        </w:rPr>
        <w:t xml:space="preserve"> currently at</w:t>
      </w:r>
      <w:r w:rsidRPr="007A233E">
        <w:rPr>
          <w:color w:val="auto"/>
          <w:sz w:val="22"/>
          <w:szCs w:val="22"/>
        </w:rPr>
        <w:t xml:space="preserve"> </w:t>
      </w:r>
      <w:r w:rsidRPr="008C6B96">
        <w:rPr>
          <w:b/>
          <w:bCs/>
          <w:color w:val="auto"/>
          <w:sz w:val="22"/>
          <w:szCs w:val="22"/>
        </w:rPr>
        <w:t>SEN</w:t>
      </w:r>
      <w:r w:rsidR="00A50A32" w:rsidRPr="008C6B96">
        <w:rPr>
          <w:b/>
          <w:bCs/>
          <w:color w:val="auto"/>
          <w:sz w:val="22"/>
          <w:szCs w:val="22"/>
        </w:rPr>
        <w:t>D</w:t>
      </w:r>
      <w:r w:rsidRPr="008C6B96">
        <w:rPr>
          <w:b/>
          <w:bCs/>
          <w:color w:val="auto"/>
          <w:sz w:val="22"/>
          <w:szCs w:val="22"/>
        </w:rPr>
        <w:t xml:space="preserve"> SUPPORT</w:t>
      </w:r>
      <w:r w:rsidR="00F22F1D" w:rsidRPr="007A233E">
        <w:rPr>
          <w:color w:val="auto"/>
          <w:sz w:val="22"/>
          <w:szCs w:val="22"/>
        </w:rPr>
        <w:t xml:space="preserve"> </w:t>
      </w:r>
      <w:r w:rsidRPr="007A233E">
        <w:rPr>
          <w:color w:val="auto"/>
          <w:sz w:val="22"/>
          <w:szCs w:val="22"/>
        </w:rPr>
        <w:t>or being assessed for a</w:t>
      </w:r>
      <w:r w:rsidR="00C025F4" w:rsidRPr="007A233E">
        <w:rPr>
          <w:color w:val="auto"/>
          <w:sz w:val="22"/>
          <w:szCs w:val="22"/>
        </w:rPr>
        <w:t>n</w:t>
      </w:r>
      <w:r w:rsidRPr="007A233E">
        <w:rPr>
          <w:color w:val="auto"/>
          <w:sz w:val="22"/>
          <w:szCs w:val="22"/>
        </w:rPr>
        <w:t xml:space="preserve"> </w:t>
      </w:r>
      <w:r w:rsidRPr="008C6B96">
        <w:rPr>
          <w:b/>
          <w:bCs/>
          <w:color w:val="auto"/>
          <w:sz w:val="22"/>
          <w:szCs w:val="22"/>
        </w:rPr>
        <w:t>EHC plan</w:t>
      </w:r>
      <w:r w:rsidRPr="007A233E">
        <w:rPr>
          <w:color w:val="auto"/>
          <w:sz w:val="22"/>
          <w:szCs w:val="22"/>
        </w:rPr>
        <w:t xml:space="preserve">.   Teachers are responsible and accountable for the progress and development of the pupils in their class, including where pupils access support from teaching assistants or specialist staff. </w:t>
      </w:r>
    </w:p>
    <w:p w:rsidR="21F2B15A" w:rsidRPr="008C6B96" w:rsidRDefault="002655AA" w:rsidP="008C6B96">
      <w:pPr>
        <w:pStyle w:val="Default"/>
        <w:numPr>
          <w:ilvl w:val="0"/>
          <w:numId w:val="10"/>
        </w:numPr>
        <w:spacing w:after="76"/>
        <w:jc w:val="both"/>
      </w:pPr>
      <w:r w:rsidRPr="007A233E">
        <w:rPr>
          <w:color w:val="auto"/>
          <w:sz w:val="22"/>
          <w:szCs w:val="22"/>
        </w:rPr>
        <w:t>High quality teaching, differentiated for individual pupils, is the first step in responding to pupils who have SEN</w:t>
      </w:r>
      <w:r w:rsidR="00A50A32" w:rsidRPr="007A233E">
        <w:rPr>
          <w:color w:val="auto"/>
          <w:sz w:val="22"/>
          <w:szCs w:val="22"/>
        </w:rPr>
        <w:t>D</w:t>
      </w:r>
      <w:r w:rsidRPr="007A233E">
        <w:rPr>
          <w:color w:val="auto"/>
          <w:sz w:val="22"/>
          <w:szCs w:val="22"/>
        </w:rPr>
        <w:t xml:space="preserve">. </w:t>
      </w:r>
    </w:p>
    <w:p w:rsidR="002655AA" w:rsidRPr="007A233E" w:rsidRDefault="00451549" w:rsidP="00AF3068">
      <w:pPr>
        <w:pStyle w:val="Default"/>
        <w:numPr>
          <w:ilvl w:val="0"/>
          <w:numId w:val="10"/>
        </w:numPr>
        <w:spacing w:after="76"/>
        <w:jc w:val="both"/>
        <w:rPr>
          <w:color w:val="auto"/>
          <w:sz w:val="22"/>
          <w:szCs w:val="22"/>
        </w:rPr>
      </w:pPr>
      <w:r>
        <w:rPr>
          <w:color w:val="auto"/>
          <w:sz w:val="22"/>
          <w:szCs w:val="22"/>
        </w:rPr>
        <w:t>Springwell Lincolnshire</w:t>
      </w:r>
      <w:r w:rsidR="002655AA" w:rsidRPr="007A233E">
        <w:rPr>
          <w:color w:val="auto"/>
          <w:sz w:val="22"/>
          <w:szCs w:val="22"/>
        </w:rPr>
        <w:t xml:space="preserve"> regularly and carefu</w:t>
      </w:r>
      <w:r>
        <w:rPr>
          <w:color w:val="auto"/>
          <w:sz w:val="22"/>
          <w:szCs w:val="22"/>
        </w:rPr>
        <w:t>lly review</w:t>
      </w:r>
      <w:r w:rsidR="002655AA" w:rsidRPr="007A233E">
        <w:rPr>
          <w:color w:val="auto"/>
          <w:sz w:val="22"/>
          <w:szCs w:val="22"/>
        </w:rPr>
        <w:t xml:space="preserve"> the quality of teaching for all pupils, including those at risk of underachievement. This includes reviewing and, where necessary, improving, teachers’ understanding of strategies to identify and support vulnerable pupils and their knowledge of the SEN</w:t>
      </w:r>
      <w:r w:rsidR="00A50A32" w:rsidRPr="007A233E">
        <w:rPr>
          <w:color w:val="auto"/>
          <w:sz w:val="22"/>
          <w:szCs w:val="22"/>
        </w:rPr>
        <w:t>D</w:t>
      </w:r>
      <w:r w:rsidR="002655AA" w:rsidRPr="007A233E">
        <w:rPr>
          <w:color w:val="auto"/>
          <w:sz w:val="22"/>
          <w:szCs w:val="22"/>
        </w:rPr>
        <w:t xml:space="preserve"> most frequently encountered. </w:t>
      </w:r>
    </w:p>
    <w:p w:rsidR="002655AA" w:rsidRPr="007A233E" w:rsidRDefault="00D61A67" w:rsidP="00AF3068">
      <w:pPr>
        <w:pStyle w:val="Default"/>
        <w:numPr>
          <w:ilvl w:val="0"/>
          <w:numId w:val="11"/>
        </w:numPr>
        <w:spacing w:after="76"/>
        <w:jc w:val="both"/>
        <w:rPr>
          <w:color w:val="auto"/>
          <w:sz w:val="22"/>
          <w:szCs w:val="22"/>
        </w:rPr>
      </w:pPr>
      <w:r w:rsidRPr="007A233E">
        <w:rPr>
          <w:color w:val="auto"/>
          <w:sz w:val="22"/>
          <w:szCs w:val="22"/>
        </w:rPr>
        <w:t>The teachers and SEN</w:t>
      </w:r>
      <w:r w:rsidR="00A50A32" w:rsidRPr="007A233E">
        <w:rPr>
          <w:color w:val="auto"/>
          <w:sz w:val="22"/>
          <w:szCs w:val="22"/>
        </w:rPr>
        <w:t>D</w:t>
      </w:r>
      <w:r w:rsidRPr="007A233E">
        <w:rPr>
          <w:color w:val="auto"/>
          <w:sz w:val="22"/>
          <w:szCs w:val="22"/>
        </w:rPr>
        <w:t>Co</w:t>
      </w:r>
      <w:r w:rsidR="00451549">
        <w:rPr>
          <w:color w:val="auto"/>
          <w:sz w:val="22"/>
          <w:szCs w:val="22"/>
        </w:rPr>
        <w:t>s at Springwell Lincolnshire</w:t>
      </w:r>
      <w:r w:rsidR="002655AA" w:rsidRPr="007A233E">
        <w:rPr>
          <w:color w:val="auto"/>
          <w:sz w:val="22"/>
          <w:szCs w:val="22"/>
        </w:rPr>
        <w:t xml:space="preserve"> consider </w:t>
      </w:r>
      <w:r w:rsidR="00451549" w:rsidRPr="007A233E">
        <w:rPr>
          <w:color w:val="auto"/>
          <w:sz w:val="22"/>
          <w:szCs w:val="22"/>
        </w:rPr>
        <w:t>all</w:t>
      </w:r>
      <w:r w:rsidR="002655AA" w:rsidRPr="007A233E">
        <w:rPr>
          <w:color w:val="auto"/>
          <w:sz w:val="22"/>
          <w:szCs w:val="22"/>
        </w:rPr>
        <w:t xml:space="preserve"> the information gathered from within the school about the pupil’s progress, alongside national data and expectations of progress. This should include high quality and accurate formative assessment, using effective tools and early assessment materials, such as APPs, APS, grade predictors and Boxall Profiles.</w:t>
      </w:r>
    </w:p>
    <w:p w:rsidR="002655AA" w:rsidRPr="007A233E" w:rsidRDefault="002655AA" w:rsidP="00AF3068">
      <w:pPr>
        <w:pStyle w:val="Default"/>
        <w:numPr>
          <w:ilvl w:val="0"/>
          <w:numId w:val="11"/>
        </w:numPr>
        <w:spacing w:after="76"/>
        <w:jc w:val="both"/>
        <w:rPr>
          <w:color w:val="auto"/>
          <w:sz w:val="22"/>
          <w:szCs w:val="22"/>
        </w:rPr>
      </w:pPr>
      <w:r w:rsidRPr="007A233E">
        <w:rPr>
          <w:color w:val="auto"/>
          <w:sz w:val="22"/>
          <w:szCs w:val="22"/>
        </w:rPr>
        <w:t>Parents and pupils are fully consulted at all stages.  Pupils who continue not to make progress, or who exhibit undiagnosed needs or increased severity or complexity of need, will be formal</w:t>
      </w:r>
      <w:r w:rsidR="00F22F1D" w:rsidRPr="007A233E">
        <w:rPr>
          <w:color w:val="auto"/>
          <w:sz w:val="22"/>
          <w:szCs w:val="22"/>
        </w:rPr>
        <w:t xml:space="preserve">ly assessed for </w:t>
      </w:r>
      <w:r w:rsidR="00905A9B" w:rsidRPr="007A233E">
        <w:rPr>
          <w:color w:val="auto"/>
          <w:sz w:val="22"/>
          <w:szCs w:val="22"/>
        </w:rPr>
        <w:t>an</w:t>
      </w:r>
      <w:r w:rsidR="00F22F1D" w:rsidRPr="007A233E">
        <w:rPr>
          <w:color w:val="auto"/>
          <w:sz w:val="22"/>
          <w:szCs w:val="22"/>
        </w:rPr>
        <w:t xml:space="preserve"> </w:t>
      </w:r>
      <w:r w:rsidRPr="007A233E">
        <w:rPr>
          <w:color w:val="auto"/>
          <w:sz w:val="22"/>
          <w:szCs w:val="22"/>
        </w:rPr>
        <w:t>EHC</w:t>
      </w:r>
      <w:r w:rsidR="00F22F1D" w:rsidRPr="007A233E">
        <w:rPr>
          <w:color w:val="auto"/>
          <w:sz w:val="22"/>
          <w:szCs w:val="22"/>
        </w:rPr>
        <w:t xml:space="preserve"> </w:t>
      </w:r>
      <w:r w:rsidRPr="007A233E">
        <w:rPr>
          <w:color w:val="auto"/>
          <w:sz w:val="22"/>
          <w:szCs w:val="22"/>
        </w:rPr>
        <w:t>plan</w:t>
      </w:r>
      <w:r w:rsidR="00F22F1D" w:rsidRPr="007A233E">
        <w:rPr>
          <w:color w:val="auto"/>
          <w:sz w:val="22"/>
          <w:szCs w:val="22"/>
        </w:rPr>
        <w:t xml:space="preserve"> </w:t>
      </w:r>
      <w:r w:rsidRPr="007A233E">
        <w:rPr>
          <w:color w:val="auto"/>
          <w:sz w:val="22"/>
          <w:szCs w:val="22"/>
        </w:rPr>
        <w:t>and other specialist settings will be considered.</w:t>
      </w:r>
    </w:p>
    <w:p w:rsidR="47FAA237" w:rsidRPr="008C6B96" w:rsidRDefault="47FAA237" w:rsidP="008C6B96">
      <w:pPr>
        <w:pStyle w:val="Default"/>
        <w:spacing w:after="76"/>
        <w:ind w:left="720"/>
        <w:jc w:val="center"/>
        <w:outlineLvl w:val="0"/>
        <w:rPr>
          <w:b/>
          <w:bCs/>
          <w:color w:val="7030A0"/>
        </w:rPr>
      </w:pPr>
    </w:p>
    <w:p w:rsidR="7591F59E" w:rsidRPr="008C6B96" w:rsidRDefault="7591F59E" w:rsidP="008C6B96">
      <w:pPr>
        <w:pStyle w:val="Default"/>
        <w:spacing w:after="76"/>
        <w:outlineLvl w:val="0"/>
        <w:rPr>
          <w:color w:val="7030A0"/>
        </w:rPr>
      </w:pPr>
      <w:r w:rsidRPr="008C6B96">
        <w:rPr>
          <w:b/>
          <w:bCs/>
          <w:color w:val="7030A0"/>
        </w:rPr>
        <w:t xml:space="preserve">SECTION </w:t>
      </w:r>
      <w:r w:rsidR="330BB075" w:rsidRPr="008C6B96">
        <w:rPr>
          <w:b/>
          <w:bCs/>
          <w:color w:val="7030A0"/>
        </w:rPr>
        <w:t>5</w:t>
      </w:r>
      <w:r w:rsidRPr="008C6B96">
        <w:rPr>
          <w:b/>
          <w:bCs/>
          <w:color w:val="7030A0"/>
        </w:rPr>
        <w:t>: MANAGING PUPILS NEEDS ON THE SEN</w:t>
      </w:r>
      <w:r w:rsidR="002019EE" w:rsidRPr="008C6B96">
        <w:rPr>
          <w:b/>
          <w:bCs/>
          <w:color w:val="7030A0"/>
        </w:rPr>
        <w:t>D</w:t>
      </w:r>
      <w:r w:rsidRPr="008C6B96">
        <w:rPr>
          <w:b/>
          <w:bCs/>
          <w:color w:val="7030A0"/>
        </w:rPr>
        <w:t xml:space="preserve"> REGISTER</w:t>
      </w:r>
      <w:r w:rsidRPr="007776DD">
        <w:rPr>
          <w:b/>
          <w:bCs/>
          <w:color w:val="7030A0"/>
          <w:sz w:val="22"/>
          <w:szCs w:val="22"/>
        </w:rPr>
        <w:t xml:space="preserve"> </w:t>
      </w:r>
    </w:p>
    <w:p w:rsidR="002655AA" w:rsidRPr="007A233E" w:rsidRDefault="002655AA" w:rsidP="00AF3068">
      <w:pPr>
        <w:pStyle w:val="Default"/>
        <w:numPr>
          <w:ilvl w:val="0"/>
          <w:numId w:val="11"/>
        </w:numPr>
        <w:jc w:val="both"/>
        <w:rPr>
          <w:color w:val="auto"/>
          <w:sz w:val="22"/>
          <w:szCs w:val="22"/>
        </w:rPr>
      </w:pPr>
      <w:r w:rsidRPr="007A233E">
        <w:rPr>
          <w:color w:val="auto"/>
          <w:sz w:val="22"/>
          <w:szCs w:val="22"/>
        </w:rPr>
        <w:t xml:space="preserve">There is a single category of support, </w:t>
      </w:r>
      <w:r w:rsidRPr="007A233E">
        <w:rPr>
          <w:b/>
          <w:bCs/>
          <w:color w:val="auto"/>
          <w:sz w:val="22"/>
          <w:szCs w:val="22"/>
        </w:rPr>
        <w:t>SEN</w:t>
      </w:r>
      <w:r w:rsidR="00A50A32" w:rsidRPr="007A233E">
        <w:rPr>
          <w:b/>
          <w:bCs/>
          <w:color w:val="auto"/>
          <w:sz w:val="22"/>
          <w:szCs w:val="22"/>
        </w:rPr>
        <w:t>D</w:t>
      </w:r>
      <w:r w:rsidRPr="007A233E">
        <w:rPr>
          <w:b/>
          <w:bCs/>
          <w:color w:val="auto"/>
          <w:sz w:val="22"/>
          <w:szCs w:val="22"/>
        </w:rPr>
        <w:t xml:space="preserve"> SUPPORT</w:t>
      </w:r>
      <w:r w:rsidR="00451549">
        <w:rPr>
          <w:color w:val="auto"/>
          <w:sz w:val="22"/>
          <w:szCs w:val="22"/>
        </w:rPr>
        <w:t>.  Springwell Lincolnshire uses pupil profiles</w:t>
      </w:r>
      <w:r w:rsidRPr="007A233E">
        <w:rPr>
          <w:color w:val="auto"/>
          <w:sz w:val="22"/>
          <w:szCs w:val="22"/>
        </w:rPr>
        <w:t xml:space="preserve">, positive handling plans, </w:t>
      </w:r>
      <w:r w:rsidR="00D7715B">
        <w:rPr>
          <w:color w:val="auto"/>
          <w:sz w:val="22"/>
          <w:szCs w:val="22"/>
        </w:rPr>
        <w:t>B</w:t>
      </w:r>
      <w:r w:rsidR="7591F59E" w:rsidRPr="007A233E">
        <w:rPr>
          <w:color w:val="auto"/>
          <w:sz w:val="22"/>
          <w:szCs w:val="22"/>
        </w:rPr>
        <w:t xml:space="preserve">oxall profiles, </w:t>
      </w:r>
      <w:r w:rsidRPr="007A233E">
        <w:rPr>
          <w:color w:val="auto"/>
          <w:sz w:val="22"/>
          <w:szCs w:val="22"/>
        </w:rPr>
        <w:t>subject targets and termly analyses to outline needs and measure progress t</w:t>
      </w:r>
      <w:r w:rsidR="006E52FB">
        <w:rPr>
          <w:color w:val="auto"/>
          <w:sz w:val="22"/>
          <w:szCs w:val="22"/>
        </w:rPr>
        <w:t>owards removing barriers.  We</w:t>
      </w:r>
      <w:r w:rsidRPr="007A233E">
        <w:rPr>
          <w:color w:val="auto"/>
          <w:sz w:val="22"/>
          <w:szCs w:val="22"/>
        </w:rPr>
        <w:t xml:space="preserve"> focus on what works, the clear outcomes to be achieved within an agreed time frame, and who is responsible for maintaining and updating the record/plan. </w:t>
      </w:r>
    </w:p>
    <w:p w:rsidR="002655AA" w:rsidRPr="007A233E" w:rsidRDefault="002655AA" w:rsidP="00AF3068">
      <w:pPr>
        <w:pStyle w:val="Default"/>
        <w:numPr>
          <w:ilvl w:val="0"/>
          <w:numId w:val="11"/>
        </w:numPr>
        <w:jc w:val="both"/>
        <w:rPr>
          <w:color w:val="auto"/>
          <w:sz w:val="22"/>
          <w:szCs w:val="22"/>
        </w:rPr>
      </w:pPr>
      <w:r w:rsidRPr="007A233E">
        <w:rPr>
          <w:color w:val="auto"/>
          <w:sz w:val="22"/>
          <w:szCs w:val="22"/>
        </w:rPr>
        <w:t xml:space="preserve">Lines of accountability are made clear including the core expectation that the teacher holds the responsibility for evidencing progress according to the outcomes described in the plan </w:t>
      </w:r>
    </w:p>
    <w:p w:rsidR="002655AA" w:rsidRPr="007A233E" w:rsidRDefault="002655AA" w:rsidP="00AF3068">
      <w:pPr>
        <w:pStyle w:val="Default"/>
        <w:numPr>
          <w:ilvl w:val="0"/>
          <w:numId w:val="11"/>
        </w:numPr>
        <w:spacing w:after="76"/>
        <w:jc w:val="both"/>
        <w:rPr>
          <w:color w:val="auto"/>
          <w:sz w:val="22"/>
          <w:szCs w:val="22"/>
        </w:rPr>
      </w:pPr>
      <w:r w:rsidRPr="007A233E">
        <w:rPr>
          <w:color w:val="auto"/>
          <w:sz w:val="22"/>
          <w:szCs w:val="22"/>
        </w:rPr>
        <w:t>All staff are involved in maintaining records and plans are reviewed regularly.</w:t>
      </w:r>
    </w:p>
    <w:p w:rsidR="002655AA" w:rsidRPr="007A233E" w:rsidRDefault="002655AA" w:rsidP="00AF3068">
      <w:pPr>
        <w:pStyle w:val="Default"/>
        <w:numPr>
          <w:ilvl w:val="0"/>
          <w:numId w:val="11"/>
        </w:numPr>
        <w:spacing w:after="76"/>
        <w:jc w:val="both"/>
        <w:rPr>
          <w:color w:val="auto"/>
          <w:sz w:val="22"/>
          <w:szCs w:val="22"/>
        </w:rPr>
      </w:pPr>
      <w:r w:rsidRPr="007A233E">
        <w:rPr>
          <w:color w:val="auto"/>
          <w:sz w:val="22"/>
          <w:szCs w:val="22"/>
        </w:rPr>
        <w:t xml:space="preserve">The level of provision is decided according to need and resourcing priorities. </w:t>
      </w:r>
    </w:p>
    <w:p w:rsidR="002655AA" w:rsidRPr="007A233E" w:rsidRDefault="002655AA" w:rsidP="00AF3068">
      <w:pPr>
        <w:pStyle w:val="Default"/>
        <w:numPr>
          <w:ilvl w:val="0"/>
          <w:numId w:val="11"/>
        </w:numPr>
        <w:spacing w:after="76"/>
        <w:jc w:val="both"/>
        <w:rPr>
          <w:color w:val="auto"/>
          <w:sz w:val="22"/>
          <w:szCs w:val="22"/>
        </w:rPr>
      </w:pPr>
      <w:r w:rsidRPr="007A233E">
        <w:rPr>
          <w:color w:val="auto"/>
          <w:sz w:val="22"/>
          <w:szCs w:val="22"/>
        </w:rPr>
        <w:t>The process for enga</w:t>
      </w:r>
      <w:r w:rsidR="006E52FB">
        <w:rPr>
          <w:color w:val="auto"/>
          <w:sz w:val="22"/>
          <w:szCs w:val="22"/>
        </w:rPr>
        <w:t>ging additional support/</w:t>
      </w:r>
      <w:r w:rsidRPr="007A233E">
        <w:rPr>
          <w:color w:val="auto"/>
          <w:sz w:val="22"/>
          <w:szCs w:val="22"/>
        </w:rPr>
        <w:t>specialist services is agreed through</w:t>
      </w:r>
      <w:r w:rsidR="006E52FB">
        <w:rPr>
          <w:color w:val="auto"/>
          <w:sz w:val="22"/>
          <w:szCs w:val="22"/>
        </w:rPr>
        <w:t xml:space="preserve"> the</w:t>
      </w:r>
      <w:r w:rsidR="0D777261">
        <w:rPr>
          <w:color w:val="auto"/>
          <w:sz w:val="22"/>
          <w:szCs w:val="22"/>
        </w:rPr>
        <w:t xml:space="preserve"> SENDCos with support from the </w:t>
      </w:r>
      <w:r w:rsidR="006E52FB">
        <w:rPr>
          <w:color w:val="auto"/>
          <w:sz w:val="22"/>
          <w:szCs w:val="22"/>
        </w:rPr>
        <w:t>Executive</w:t>
      </w:r>
      <w:r w:rsidRPr="007A233E">
        <w:rPr>
          <w:color w:val="auto"/>
          <w:sz w:val="22"/>
          <w:szCs w:val="22"/>
        </w:rPr>
        <w:t xml:space="preserve"> </w:t>
      </w:r>
      <w:r w:rsidR="0D777261" w:rsidRPr="007A233E">
        <w:rPr>
          <w:color w:val="auto"/>
          <w:sz w:val="22"/>
          <w:szCs w:val="22"/>
        </w:rPr>
        <w:t>Vice Principal</w:t>
      </w:r>
      <w:r w:rsidRPr="007A233E">
        <w:rPr>
          <w:color w:val="auto"/>
          <w:sz w:val="22"/>
          <w:szCs w:val="22"/>
        </w:rPr>
        <w:t xml:space="preserve"> </w:t>
      </w:r>
      <w:r w:rsidR="006E52FB">
        <w:rPr>
          <w:color w:val="auto"/>
          <w:sz w:val="22"/>
          <w:szCs w:val="22"/>
        </w:rPr>
        <w:t>with responsibility for SEND</w:t>
      </w:r>
      <w:r w:rsidR="1CF9A778">
        <w:rPr>
          <w:color w:val="auto"/>
          <w:sz w:val="22"/>
          <w:szCs w:val="22"/>
        </w:rPr>
        <w:t>.</w:t>
      </w:r>
    </w:p>
    <w:p w:rsidR="002655AA" w:rsidRPr="00F838D6" w:rsidRDefault="006E52FB" w:rsidP="00AF3068">
      <w:pPr>
        <w:pStyle w:val="Default"/>
        <w:numPr>
          <w:ilvl w:val="0"/>
          <w:numId w:val="11"/>
        </w:numPr>
        <w:spacing w:after="76"/>
        <w:jc w:val="both"/>
        <w:rPr>
          <w:color w:val="000000" w:themeColor="text1"/>
          <w:sz w:val="22"/>
          <w:szCs w:val="22"/>
        </w:rPr>
      </w:pPr>
      <w:r w:rsidRPr="00F838D6">
        <w:rPr>
          <w:color w:val="000000" w:themeColor="text1"/>
          <w:sz w:val="22"/>
          <w:szCs w:val="22"/>
        </w:rPr>
        <w:t>Springwell Lincolnshire uses Early Help services</w:t>
      </w:r>
      <w:r w:rsidR="00284EA6" w:rsidRPr="00F838D6">
        <w:rPr>
          <w:color w:val="000000" w:themeColor="text1"/>
          <w:sz w:val="22"/>
          <w:szCs w:val="22"/>
        </w:rPr>
        <w:t>, B</w:t>
      </w:r>
      <w:r w:rsidR="706E42A5" w:rsidRPr="00F838D6">
        <w:rPr>
          <w:color w:val="000000" w:themeColor="text1"/>
          <w:sz w:val="22"/>
          <w:szCs w:val="22"/>
        </w:rPr>
        <w:t xml:space="preserve">ehaviour </w:t>
      </w:r>
      <w:r w:rsidR="00284EA6" w:rsidRPr="00F838D6">
        <w:rPr>
          <w:color w:val="000000" w:themeColor="text1"/>
          <w:sz w:val="22"/>
          <w:szCs w:val="22"/>
        </w:rPr>
        <w:t>O</w:t>
      </w:r>
      <w:r w:rsidR="706E42A5" w:rsidRPr="00F838D6">
        <w:rPr>
          <w:color w:val="000000" w:themeColor="text1"/>
          <w:sz w:val="22"/>
          <w:szCs w:val="22"/>
        </w:rPr>
        <w:t xml:space="preserve">utreach </w:t>
      </w:r>
      <w:r w:rsidR="00284EA6" w:rsidRPr="00F838D6">
        <w:rPr>
          <w:color w:val="000000" w:themeColor="text1"/>
          <w:sz w:val="22"/>
          <w:szCs w:val="22"/>
        </w:rPr>
        <w:t>S</w:t>
      </w:r>
      <w:r w:rsidR="706E42A5" w:rsidRPr="00F838D6">
        <w:rPr>
          <w:color w:val="000000" w:themeColor="text1"/>
          <w:sz w:val="22"/>
          <w:szCs w:val="22"/>
        </w:rPr>
        <w:t xml:space="preserve">upport </w:t>
      </w:r>
      <w:r w:rsidR="00284EA6" w:rsidRPr="00F838D6">
        <w:rPr>
          <w:color w:val="000000" w:themeColor="text1"/>
          <w:sz w:val="22"/>
          <w:szCs w:val="22"/>
        </w:rPr>
        <w:t>S</w:t>
      </w:r>
      <w:r w:rsidR="706E42A5" w:rsidRPr="00F838D6">
        <w:rPr>
          <w:color w:val="000000" w:themeColor="text1"/>
          <w:sz w:val="22"/>
          <w:szCs w:val="22"/>
        </w:rPr>
        <w:t>ervice</w:t>
      </w:r>
      <w:r w:rsidR="002655AA" w:rsidRPr="00F838D6">
        <w:rPr>
          <w:color w:val="000000" w:themeColor="text1"/>
          <w:sz w:val="22"/>
          <w:szCs w:val="22"/>
        </w:rPr>
        <w:t xml:space="preserve"> and other local referral systems to ensure personalised support and additional targeted resources.</w:t>
      </w:r>
    </w:p>
    <w:p w:rsidR="79004FAE" w:rsidRPr="00F838D6" w:rsidRDefault="002655AA" w:rsidP="008C6B96">
      <w:pPr>
        <w:pStyle w:val="Default"/>
        <w:numPr>
          <w:ilvl w:val="0"/>
          <w:numId w:val="11"/>
        </w:numPr>
        <w:spacing w:after="76"/>
        <w:jc w:val="both"/>
        <w:rPr>
          <w:color w:val="000000" w:themeColor="text1"/>
        </w:rPr>
      </w:pPr>
      <w:r w:rsidRPr="00F838D6">
        <w:rPr>
          <w:color w:val="000000" w:themeColor="text1"/>
          <w:sz w:val="22"/>
          <w:szCs w:val="22"/>
        </w:rPr>
        <w:t xml:space="preserve">Parents and pupils are involved and </w:t>
      </w:r>
      <w:r w:rsidR="007776DD" w:rsidRPr="00F838D6">
        <w:rPr>
          <w:color w:val="000000" w:themeColor="text1"/>
          <w:sz w:val="22"/>
          <w:szCs w:val="22"/>
        </w:rPr>
        <w:t>informed at all times and key ev</w:t>
      </w:r>
      <w:r w:rsidRPr="00F838D6">
        <w:rPr>
          <w:color w:val="000000" w:themeColor="text1"/>
          <w:sz w:val="22"/>
          <w:szCs w:val="22"/>
        </w:rPr>
        <w:t>ents.</w:t>
      </w:r>
    </w:p>
    <w:p w:rsidR="002655AA" w:rsidRPr="00F838D6" w:rsidRDefault="002655AA" w:rsidP="008C6B96">
      <w:pPr>
        <w:pStyle w:val="Default"/>
        <w:numPr>
          <w:ilvl w:val="0"/>
          <w:numId w:val="11"/>
        </w:numPr>
        <w:spacing w:after="276"/>
        <w:jc w:val="both"/>
        <w:rPr>
          <w:color w:val="000000" w:themeColor="text1"/>
          <w:sz w:val="22"/>
          <w:szCs w:val="22"/>
        </w:rPr>
      </w:pPr>
      <w:r w:rsidRPr="00F838D6">
        <w:rPr>
          <w:color w:val="000000" w:themeColor="text1"/>
          <w:sz w:val="22"/>
          <w:szCs w:val="22"/>
        </w:rPr>
        <w:t>Pupils may exit the SEN</w:t>
      </w:r>
      <w:r w:rsidR="00A50A32" w:rsidRPr="00F838D6">
        <w:rPr>
          <w:color w:val="000000" w:themeColor="text1"/>
          <w:sz w:val="22"/>
          <w:szCs w:val="22"/>
        </w:rPr>
        <w:t>D</w:t>
      </w:r>
      <w:r w:rsidRPr="00F838D6">
        <w:rPr>
          <w:color w:val="000000" w:themeColor="text1"/>
          <w:sz w:val="22"/>
          <w:szCs w:val="22"/>
        </w:rPr>
        <w:t xml:space="preserve"> record on readmission to a mainstream school following a period of transition.</w:t>
      </w:r>
    </w:p>
    <w:p w:rsidR="002655AA" w:rsidRPr="007A233E" w:rsidRDefault="002655AA" w:rsidP="00AF3068">
      <w:pPr>
        <w:pStyle w:val="Default"/>
        <w:ind w:left="720"/>
        <w:jc w:val="both"/>
        <w:rPr>
          <w:color w:val="auto"/>
          <w:sz w:val="22"/>
          <w:szCs w:val="22"/>
        </w:rPr>
      </w:pPr>
    </w:p>
    <w:p w:rsidR="002655AA" w:rsidRPr="008C6B96" w:rsidRDefault="002655AA" w:rsidP="008C6B96">
      <w:pPr>
        <w:pStyle w:val="Default"/>
        <w:outlineLvl w:val="0"/>
        <w:rPr>
          <w:b/>
          <w:bCs/>
          <w:color w:val="7030A0"/>
          <w:sz w:val="22"/>
          <w:szCs w:val="22"/>
        </w:rPr>
      </w:pPr>
      <w:r w:rsidRPr="008C6B96">
        <w:rPr>
          <w:b/>
          <w:bCs/>
          <w:color w:val="7030A0"/>
        </w:rPr>
        <w:t>SECTION 6: SUPPORTING PUPILS AND FAMILIES</w:t>
      </w:r>
      <w:r w:rsidRPr="007A233E">
        <w:rPr>
          <w:b/>
          <w:bCs/>
          <w:color w:val="7030A0"/>
          <w:sz w:val="22"/>
          <w:szCs w:val="22"/>
        </w:rPr>
        <w:t xml:space="preserve"> </w:t>
      </w:r>
    </w:p>
    <w:p w:rsidR="002655AA" w:rsidRPr="008C6B96" w:rsidRDefault="006E52FB" w:rsidP="706E42A5">
      <w:pPr>
        <w:pStyle w:val="Default"/>
        <w:numPr>
          <w:ilvl w:val="0"/>
          <w:numId w:val="11"/>
        </w:numPr>
        <w:spacing w:after="77"/>
        <w:jc w:val="both"/>
        <w:rPr>
          <w:color w:val="auto"/>
          <w:sz w:val="22"/>
          <w:szCs w:val="22"/>
        </w:rPr>
      </w:pPr>
      <w:r>
        <w:rPr>
          <w:color w:val="auto"/>
          <w:sz w:val="22"/>
          <w:szCs w:val="22"/>
        </w:rPr>
        <w:t>Springwell Lincolnshire</w:t>
      </w:r>
      <w:r w:rsidR="002655AA" w:rsidRPr="007A233E">
        <w:rPr>
          <w:color w:val="auto"/>
          <w:sz w:val="22"/>
          <w:szCs w:val="22"/>
        </w:rPr>
        <w:t xml:space="preserve"> maintains its statutory requirement to provide a </w:t>
      </w:r>
      <w:r w:rsidR="002655AA" w:rsidRPr="007A233E">
        <w:rPr>
          <w:b/>
          <w:bCs/>
          <w:color w:val="auto"/>
          <w:sz w:val="22"/>
          <w:szCs w:val="22"/>
        </w:rPr>
        <w:t>SEN</w:t>
      </w:r>
      <w:r w:rsidR="00A50A32" w:rsidRPr="007A233E">
        <w:rPr>
          <w:b/>
          <w:bCs/>
          <w:color w:val="auto"/>
          <w:sz w:val="22"/>
          <w:szCs w:val="22"/>
        </w:rPr>
        <w:t>D</w:t>
      </w:r>
      <w:r w:rsidR="002655AA" w:rsidRPr="007A233E">
        <w:rPr>
          <w:b/>
          <w:bCs/>
          <w:color w:val="auto"/>
          <w:sz w:val="22"/>
          <w:szCs w:val="22"/>
        </w:rPr>
        <w:t xml:space="preserve"> Information Report; </w:t>
      </w:r>
      <w:r w:rsidR="002655AA" w:rsidRPr="36CE0F3D">
        <w:rPr>
          <w:i/>
          <w:iCs/>
          <w:color w:val="auto"/>
          <w:sz w:val="22"/>
          <w:szCs w:val="22"/>
        </w:rPr>
        <w:t xml:space="preserve">Regulation 51, Part 3, section 69(3)(a) of the Act </w:t>
      </w:r>
      <w:r w:rsidR="36CE0F3D" w:rsidRPr="008C6B96">
        <w:rPr>
          <w:color w:val="auto"/>
          <w:sz w:val="22"/>
          <w:szCs w:val="22"/>
        </w:rPr>
        <w:t>and this can be found on the school website.</w:t>
      </w:r>
    </w:p>
    <w:p w:rsidR="4DC5F77F" w:rsidRPr="008C6B96" w:rsidRDefault="4DC5F77F" w:rsidP="008C6B96">
      <w:pPr>
        <w:pStyle w:val="Default"/>
        <w:numPr>
          <w:ilvl w:val="0"/>
          <w:numId w:val="11"/>
        </w:numPr>
        <w:spacing w:after="77"/>
        <w:jc w:val="both"/>
      </w:pPr>
      <w:r w:rsidRPr="008C6B96">
        <w:rPr>
          <w:color w:val="auto"/>
          <w:sz w:val="22"/>
          <w:szCs w:val="22"/>
        </w:rPr>
        <w:t xml:space="preserve">On admission to Springwell Lincolnshire the pastoral team complete signs of safety </w:t>
      </w:r>
      <w:r w:rsidR="00F838D6">
        <w:rPr>
          <w:color w:val="auto"/>
          <w:sz w:val="22"/>
          <w:szCs w:val="22"/>
        </w:rPr>
        <w:t xml:space="preserve">using </w:t>
      </w:r>
      <w:r w:rsidRPr="008C6B96">
        <w:rPr>
          <w:color w:val="auto"/>
          <w:sz w:val="22"/>
          <w:szCs w:val="22"/>
        </w:rPr>
        <w:t>pupil and parent</w:t>
      </w:r>
      <w:r w:rsidR="0A5E9DAD" w:rsidRPr="008C6B96">
        <w:rPr>
          <w:color w:val="auto"/>
          <w:sz w:val="22"/>
          <w:szCs w:val="22"/>
        </w:rPr>
        <w:t>/carer</w:t>
      </w:r>
      <w:r w:rsidRPr="008C6B96">
        <w:rPr>
          <w:color w:val="auto"/>
          <w:sz w:val="22"/>
          <w:szCs w:val="22"/>
        </w:rPr>
        <w:t xml:space="preserve"> voice and scaling to identify</w:t>
      </w:r>
      <w:r w:rsidR="7589971A" w:rsidRPr="008C6B96">
        <w:rPr>
          <w:color w:val="auto"/>
          <w:sz w:val="22"/>
          <w:szCs w:val="22"/>
        </w:rPr>
        <w:t xml:space="preserve"> what is working well, what people are worried about and what needs to happen next. This is repeated 3 times a year as part of the </w:t>
      </w:r>
      <w:r w:rsidR="26D8CC0B" w:rsidRPr="008C6B96">
        <w:rPr>
          <w:color w:val="auto"/>
          <w:sz w:val="22"/>
          <w:szCs w:val="22"/>
        </w:rPr>
        <w:t xml:space="preserve">schools assess, plan, do, review cycle and allows us to monitor when families may be requiring additional support. </w:t>
      </w:r>
    </w:p>
    <w:p w:rsidR="002655AA" w:rsidRPr="007A233E" w:rsidRDefault="23573C2C" w:rsidP="00AF3068">
      <w:pPr>
        <w:pStyle w:val="Default"/>
        <w:numPr>
          <w:ilvl w:val="0"/>
          <w:numId w:val="11"/>
        </w:numPr>
        <w:spacing w:after="77"/>
        <w:jc w:val="both"/>
        <w:rPr>
          <w:color w:val="auto"/>
          <w:sz w:val="22"/>
          <w:szCs w:val="22"/>
        </w:rPr>
      </w:pPr>
      <w:r w:rsidRPr="007A233E">
        <w:rPr>
          <w:color w:val="auto"/>
          <w:sz w:val="22"/>
          <w:szCs w:val="22"/>
        </w:rPr>
        <w:t>Springwell Lincolnshire</w:t>
      </w:r>
      <w:r w:rsidR="6EE474EA" w:rsidRPr="007A233E">
        <w:rPr>
          <w:color w:val="auto"/>
          <w:sz w:val="22"/>
          <w:szCs w:val="22"/>
        </w:rPr>
        <w:t xml:space="preserve"> are committed to multi-</w:t>
      </w:r>
      <w:r w:rsidR="002655AA" w:rsidRPr="007A233E">
        <w:rPr>
          <w:color w:val="auto"/>
          <w:sz w:val="22"/>
          <w:szCs w:val="22"/>
        </w:rPr>
        <w:t>agenc</w:t>
      </w:r>
      <w:r w:rsidR="6EE474EA" w:rsidRPr="007A233E">
        <w:rPr>
          <w:color w:val="auto"/>
          <w:sz w:val="22"/>
          <w:szCs w:val="22"/>
        </w:rPr>
        <w:t xml:space="preserve">y working </w:t>
      </w:r>
      <w:r w:rsidR="002655AA" w:rsidRPr="007A233E">
        <w:rPr>
          <w:color w:val="auto"/>
          <w:sz w:val="22"/>
          <w:szCs w:val="22"/>
        </w:rPr>
        <w:t>to support famil</w:t>
      </w:r>
      <w:r w:rsidRPr="007A233E">
        <w:rPr>
          <w:color w:val="auto"/>
          <w:sz w:val="22"/>
          <w:szCs w:val="22"/>
        </w:rPr>
        <w:t>ies</w:t>
      </w:r>
      <w:r w:rsidR="002655AA" w:rsidRPr="007A233E">
        <w:rPr>
          <w:color w:val="auto"/>
          <w:sz w:val="22"/>
          <w:szCs w:val="22"/>
        </w:rPr>
        <w:t xml:space="preserve"> and </w:t>
      </w:r>
      <w:r w:rsidRPr="007A233E">
        <w:rPr>
          <w:color w:val="auto"/>
          <w:sz w:val="22"/>
          <w:szCs w:val="22"/>
        </w:rPr>
        <w:t>children/young people.</w:t>
      </w:r>
      <w:r w:rsidR="002655AA" w:rsidRPr="007A233E">
        <w:rPr>
          <w:color w:val="auto"/>
          <w:sz w:val="22"/>
          <w:szCs w:val="22"/>
        </w:rPr>
        <w:t xml:space="preserve"> </w:t>
      </w:r>
      <w:r w:rsidR="452E2B98" w:rsidRPr="007A233E">
        <w:rPr>
          <w:color w:val="auto"/>
          <w:sz w:val="22"/>
          <w:szCs w:val="22"/>
        </w:rPr>
        <w:t>W</w:t>
      </w:r>
      <w:r w:rsidR="118EEAC1" w:rsidRPr="008C6B96">
        <w:t>here parents/carers are needing additional support we would offer to complete and Early Help Assessment with the family so that we can support though Team Ar</w:t>
      </w:r>
      <w:r w:rsidR="46C610FD" w:rsidRPr="008C6B96">
        <w:rPr>
          <w:color w:val="auto"/>
          <w:sz w:val="22"/>
          <w:szCs w:val="22"/>
        </w:rPr>
        <w:t xml:space="preserve">ound the Child (TAC) and where necessary refer or signpost to other agencies for support. </w:t>
      </w:r>
    </w:p>
    <w:p w:rsidR="46C610FD" w:rsidRPr="008C6B96" w:rsidRDefault="46DF53A2" w:rsidP="008C6B96">
      <w:pPr>
        <w:pStyle w:val="Default"/>
        <w:numPr>
          <w:ilvl w:val="0"/>
          <w:numId w:val="11"/>
        </w:numPr>
        <w:spacing w:after="77"/>
        <w:jc w:val="both"/>
      </w:pPr>
      <w:r w:rsidRPr="008C6B96">
        <w:rPr>
          <w:color w:val="auto"/>
          <w:sz w:val="22"/>
          <w:szCs w:val="22"/>
        </w:rPr>
        <w:t xml:space="preserve">Our pastoral team </w:t>
      </w:r>
      <w:r w:rsidR="008A53B2" w:rsidRPr="008C6B96">
        <w:rPr>
          <w:color w:val="auto"/>
          <w:sz w:val="22"/>
          <w:szCs w:val="22"/>
        </w:rPr>
        <w:t>regularly</w:t>
      </w:r>
      <w:r w:rsidRPr="008C6B96">
        <w:rPr>
          <w:color w:val="auto"/>
          <w:sz w:val="22"/>
          <w:szCs w:val="22"/>
        </w:rPr>
        <w:t xml:space="preserve"> complete home visits to families who are iden</w:t>
      </w:r>
      <w:r w:rsidR="46DF41F0" w:rsidRPr="008C6B96">
        <w:rPr>
          <w:color w:val="auto"/>
          <w:sz w:val="22"/>
          <w:szCs w:val="22"/>
        </w:rPr>
        <w:t>t</w:t>
      </w:r>
      <w:r w:rsidRPr="008C6B96">
        <w:rPr>
          <w:color w:val="auto"/>
          <w:sz w:val="22"/>
          <w:szCs w:val="22"/>
        </w:rPr>
        <w:t>ified as needing additional support with</w:t>
      </w:r>
      <w:r w:rsidR="1EB75450" w:rsidRPr="008C6B96">
        <w:rPr>
          <w:color w:val="auto"/>
          <w:sz w:val="22"/>
          <w:szCs w:val="22"/>
        </w:rPr>
        <w:t xml:space="preserve"> managing their child</w:t>
      </w:r>
      <w:r w:rsidR="26D8CC0B" w:rsidRPr="008C6B96">
        <w:rPr>
          <w:color w:val="auto"/>
          <w:sz w:val="22"/>
          <w:szCs w:val="22"/>
        </w:rPr>
        <w:t>'s</w:t>
      </w:r>
      <w:r w:rsidR="1EB75450" w:rsidRPr="008C6B96">
        <w:rPr>
          <w:color w:val="auto"/>
          <w:sz w:val="22"/>
          <w:szCs w:val="22"/>
        </w:rPr>
        <w:t xml:space="preserve"> behavio</w:t>
      </w:r>
      <w:r w:rsidR="00F838D6">
        <w:rPr>
          <w:color w:val="auto"/>
          <w:sz w:val="22"/>
          <w:szCs w:val="22"/>
        </w:rPr>
        <w:t>ur at home. We offer advice and</w:t>
      </w:r>
      <w:r w:rsidR="1EB75450" w:rsidRPr="008C6B96">
        <w:rPr>
          <w:color w:val="auto"/>
          <w:sz w:val="22"/>
          <w:szCs w:val="22"/>
        </w:rPr>
        <w:t xml:space="preserve"> guidance and signp</w:t>
      </w:r>
      <w:r w:rsidR="4DC5F77F" w:rsidRPr="008C6B96">
        <w:rPr>
          <w:color w:val="auto"/>
          <w:sz w:val="22"/>
          <w:szCs w:val="22"/>
        </w:rPr>
        <w:t>ost to other agencies and ser</w:t>
      </w:r>
      <w:r w:rsidR="26D8CC0B" w:rsidRPr="008C6B96">
        <w:rPr>
          <w:color w:val="auto"/>
          <w:sz w:val="22"/>
          <w:szCs w:val="22"/>
        </w:rPr>
        <w:t>vi</w:t>
      </w:r>
      <w:r w:rsidR="4DC5F77F" w:rsidRPr="008C6B96">
        <w:rPr>
          <w:color w:val="auto"/>
          <w:sz w:val="22"/>
          <w:szCs w:val="22"/>
        </w:rPr>
        <w:t>ces.</w:t>
      </w:r>
      <w:r w:rsidR="2032EB25" w:rsidRPr="008C6B96">
        <w:rPr>
          <w:color w:val="auto"/>
          <w:sz w:val="22"/>
          <w:szCs w:val="22"/>
        </w:rPr>
        <w:t xml:space="preserve"> Where families have children in attendance at other schools we also work alongside these schools to ensure a joined up approach </w:t>
      </w:r>
      <w:r w:rsidR="1B8DC737" w:rsidRPr="008C6B96">
        <w:rPr>
          <w:color w:val="auto"/>
          <w:sz w:val="22"/>
          <w:szCs w:val="22"/>
        </w:rPr>
        <w:t>to support for the family.</w:t>
      </w:r>
    </w:p>
    <w:p w:rsidR="46C610FD" w:rsidRPr="008C6B96" w:rsidRDefault="4BA87A5A" w:rsidP="008C6B96">
      <w:pPr>
        <w:pStyle w:val="Default"/>
        <w:numPr>
          <w:ilvl w:val="0"/>
          <w:numId w:val="11"/>
        </w:numPr>
        <w:spacing w:after="77"/>
        <w:jc w:val="both"/>
      </w:pPr>
      <w:r w:rsidRPr="008C6B96">
        <w:rPr>
          <w:color w:val="auto"/>
          <w:sz w:val="22"/>
          <w:szCs w:val="22"/>
        </w:rPr>
        <w:t>Our SENDCos regularly hold meetings with families to discuss the support in place for children within the centre and where we feel an assessment for an Education Health Care Plan w</w:t>
      </w:r>
      <w:r w:rsidR="0A5E9DAD" w:rsidRPr="008C6B96">
        <w:rPr>
          <w:color w:val="auto"/>
          <w:sz w:val="22"/>
          <w:szCs w:val="22"/>
        </w:rPr>
        <w:t>ould be appropriate, talk this though with the family to ensure they understand the process as well a</w:t>
      </w:r>
      <w:r w:rsidR="5CDCE671" w:rsidRPr="008C6B96">
        <w:rPr>
          <w:color w:val="auto"/>
          <w:sz w:val="22"/>
          <w:szCs w:val="22"/>
        </w:rPr>
        <w:t>s</w:t>
      </w:r>
      <w:r w:rsidR="0A5E9DAD" w:rsidRPr="008C6B96">
        <w:rPr>
          <w:color w:val="auto"/>
          <w:sz w:val="22"/>
          <w:szCs w:val="22"/>
        </w:rPr>
        <w:t xml:space="preserve"> collect pupil and parent/carer voice</w:t>
      </w:r>
      <w:r w:rsidR="5CDCE671" w:rsidRPr="008C6B96">
        <w:rPr>
          <w:color w:val="auto"/>
          <w:sz w:val="22"/>
          <w:szCs w:val="22"/>
        </w:rPr>
        <w:t xml:space="preserve"> as part of the assessment.</w:t>
      </w:r>
    </w:p>
    <w:p w:rsidR="002655AA" w:rsidRPr="003D3C59" w:rsidRDefault="15E211E8" w:rsidP="008C6B96">
      <w:pPr>
        <w:pStyle w:val="Default"/>
        <w:numPr>
          <w:ilvl w:val="0"/>
          <w:numId w:val="11"/>
        </w:numPr>
        <w:jc w:val="both"/>
        <w:rPr>
          <w:color w:val="auto"/>
          <w:sz w:val="22"/>
          <w:szCs w:val="22"/>
        </w:rPr>
      </w:pPr>
      <w:r w:rsidRPr="007A233E">
        <w:rPr>
          <w:color w:val="auto"/>
          <w:sz w:val="22"/>
          <w:szCs w:val="22"/>
        </w:rPr>
        <w:t xml:space="preserve">Springwell Lincolnshire </w:t>
      </w:r>
      <w:r w:rsidR="46DF41F0" w:rsidRPr="007A233E">
        <w:rPr>
          <w:color w:val="auto"/>
          <w:sz w:val="22"/>
          <w:szCs w:val="22"/>
        </w:rPr>
        <w:t>support children with administering</w:t>
      </w:r>
      <w:r w:rsidR="1EB75450" w:rsidRPr="007A233E">
        <w:rPr>
          <w:color w:val="auto"/>
          <w:sz w:val="22"/>
          <w:szCs w:val="22"/>
        </w:rPr>
        <w:t xml:space="preserve"> of medication for ongoing conditions </w:t>
      </w:r>
      <w:r w:rsidR="46DF41F0" w:rsidRPr="007A233E">
        <w:rPr>
          <w:color w:val="auto"/>
          <w:sz w:val="22"/>
          <w:szCs w:val="22"/>
        </w:rPr>
        <w:t>within school</w:t>
      </w:r>
      <w:r w:rsidR="1EB75450" w:rsidRPr="007A233E">
        <w:rPr>
          <w:color w:val="auto"/>
          <w:sz w:val="22"/>
          <w:szCs w:val="22"/>
        </w:rPr>
        <w:t>. Please see section 7 or</w:t>
      </w:r>
      <w:r w:rsidRPr="007A233E">
        <w:rPr>
          <w:color w:val="auto"/>
          <w:sz w:val="22"/>
          <w:szCs w:val="22"/>
        </w:rPr>
        <w:t xml:space="preserve"> sep</w:t>
      </w:r>
      <w:r w:rsidR="3C079BCB" w:rsidRPr="008C6B96">
        <w:rPr>
          <w:color w:val="auto"/>
          <w:sz w:val="22"/>
          <w:szCs w:val="22"/>
        </w:rPr>
        <w:t xml:space="preserve">arate policy on supporting children with medical conditions. </w:t>
      </w:r>
    </w:p>
    <w:p w:rsidR="002655AA" w:rsidRPr="007A233E" w:rsidRDefault="002655AA" w:rsidP="00AF3068">
      <w:pPr>
        <w:pStyle w:val="Default"/>
        <w:ind w:left="360"/>
        <w:jc w:val="both"/>
        <w:rPr>
          <w:color w:val="auto"/>
          <w:sz w:val="22"/>
          <w:szCs w:val="22"/>
        </w:rPr>
      </w:pPr>
    </w:p>
    <w:p w:rsidR="002655AA" w:rsidRPr="008C6B96" w:rsidRDefault="002655AA" w:rsidP="008C6B96">
      <w:pPr>
        <w:pStyle w:val="Default"/>
        <w:outlineLvl w:val="0"/>
        <w:rPr>
          <w:b/>
          <w:bCs/>
          <w:color w:val="7030A0"/>
          <w:sz w:val="22"/>
          <w:szCs w:val="22"/>
        </w:rPr>
      </w:pPr>
      <w:r w:rsidRPr="008C6B96">
        <w:rPr>
          <w:b/>
          <w:bCs/>
          <w:color w:val="7030A0"/>
        </w:rPr>
        <w:t>SECTION 7: SUPPORTING PUPILS AT SCHOOL WITH MEDICAL CONDITIONS</w:t>
      </w:r>
    </w:p>
    <w:p w:rsidR="002655AA" w:rsidRPr="007A233E" w:rsidRDefault="007776DD" w:rsidP="00AF3068">
      <w:pPr>
        <w:pStyle w:val="Default"/>
        <w:numPr>
          <w:ilvl w:val="0"/>
          <w:numId w:val="11"/>
        </w:numPr>
        <w:spacing w:after="76"/>
        <w:jc w:val="both"/>
        <w:rPr>
          <w:color w:val="auto"/>
          <w:sz w:val="22"/>
          <w:szCs w:val="22"/>
        </w:rPr>
      </w:pPr>
      <w:r>
        <w:rPr>
          <w:color w:val="auto"/>
          <w:sz w:val="22"/>
          <w:szCs w:val="22"/>
        </w:rPr>
        <w:t>Springwell Lincolnshire</w:t>
      </w:r>
      <w:r w:rsidR="002655AA" w:rsidRPr="007A233E">
        <w:rPr>
          <w:color w:val="auto"/>
          <w:sz w:val="22"/>
          <w:szCs w:val="22"/>
        </w:rPr>
        <w:t xml:space="preserve"> recognises that pupils at school with medical conditions should be properly supported so that they have full access to education, including school trips and phy</w:t>
      </w:r>
      <w:r w:rsidR="00284EA6">
        <w:rPr>
          <w:color w:val="auto"/>
          <w:sz w:val="22"/>
          <w:szCs w:val="22"/>
        </w:rPr>
        <w:t>sic</w:t>
      </w:r>
      <w:r w:rsidR="002655AA" w:rsidRPr="007A233E">
        <w:rPr>
          <w:color w:val="auto"/>
          <w:sz w:val="22"/>
          <w:szCs w:val="22"/>
        </w:rPr>
        <w:t xml:space="preserve">al education. Some children with medical conditions may be disabled and where this is the case the school will comply with its duties under the Equality Act 2010. </w:t>
      </w:r>
    </w:p>
    <w:p w:rsidR="002655AA" w:rsidRPr="007A233E" w:rsidRDefault="002655AA" w:rsidP="00AF3068">
      <w:pPr>
        <w:pStyle w:val="Default"/>
        <w:numPr>
          <w:ilvl w:val="0"/>
          <w:numId w:val="11"/>
        </w:numPr>
        <w:jc w:val="both"/>
        <w:rPr>
          <w:color w:val="auto"/>
          <w:sz w:val="22"/>
          <w:szCs w:val="22"/>
        </w:rPr>
      </w:pPr>
      <w:r w:rsidRPr="007A233E">
        <w:rPr>
          <w:color w:val="auto"/>
          <w:sz w:val="22"/>
          <w:szCs w:val="22"/>
        </w:rPr>
        <w:t>Arrangements are in place in school to support pupils at school with medical cond</w:t>
      </w:r>
      <w:r w:rsidR="007776DD">
        <w:rPr>
          <w:color w:val="auto"/>
          <w:sz w:val="22"/>
          <w:szCs w:val="22"/>
        </w:rPr>
        <w:t>itions and school will liaise with appropriate outside agencies and outreach teams to ensure they have up to date training and support to meet pupils needs.</w:t>
      </w:r>
    </w:p>
    <w:p w:rsidR="002655AA" w:rsidRPr="007A233E" w:rsidRDefault="002655AA" w:rsidP="00AF3068">
      <w:pPr>
        <w:pStyle w:val="Default"/>
        <w:ind w:left="720"/>
        <w:jc w:val="both"/>
        <w:rPr>
          <w:color w:val="auto"/>
          <w:sz w:val="22"/>
          <w:szCs w:val="22"/>
        </w:rPr>
      </w:pPr>
    </w:p>
    <w:p w:rsidR="002655AA" w:rsidRPr="008C6B96" w:rsidRDefault="002655AA" w:rsidP="008C6B96">
      <w:pPr>
        <w:pStyle w:val="Default"/>
        <w:outlineLvl w:val="0"/>
        <w:rPr>
          <w:b/>
          <w:bCs/>
          <w:color w:val="7030A0"/>
          <w:sz w:val="22"/>
          <w:szCs w:val="22"/>
        </w:rPr>
      </w:pPr>
      <w:r w:rsidRPr="008C6B96">
        <w:rPr>
          <w:b/>
          <w:bCs/>
          <w:color w:val="7030A0"/>
        </w:rPr>
        <w:t>SECTION 8: MONITORING AND EVALUATION OF SEND</w:t>
      </w:r>
      <w:r w:rsidRPr="007A233E">
        <w:rPr>
          <w:b/>
          <w:bCs/>
          <w:color w:val="7030A0"/>
          <w:sz w:val="22"/>
          <w:szCs w:val="22"/>
        </w:rPr>
        <w:t xml:space="preserve"> </w:t>
      </w:r>
    </w:p>
    <w:p w:rsidR="002655AA" w:rsidRPr="007A233E" w:rsidRDefault="002655AA" w:rsidP="00AF3068">
      <w:pPr>
        <w:pStyle w:val="Default"/>
        <w:numPr>
          <w:ilvl w:val="0"/>
          <w:numId w:val="11"/>
        </w:numPr>
        <w:spacing w:after="76"/>
        <w:jc w:val="both"/>
        <w:rPr>
          <w:color w:val="auto"/>
          <w:sz w:val="22"/>
          <w:szCs w:val="22"/>
        </w:rPr>
      </w:pPr>
      <w:r w:rsidRPr="007A233E">
        <w:rPr>
          <w:color w:val="auto"/>
          <w:sz w:val="22"/>
          <w:szCs w:val="22"/>
        </w:rPr>
        <w:t xml:space="preserve">Regular </w:t>
      </w:r>
      <w:r w:rsidR="1D8A095B" w:rsidRPr="007A233E">
        <w:rPr>
          <w:color w:val="auto"/>
          <w:sz w:val="22"/>
          <w:szCs w:val="22"/>
        </w:rPr>
        <w:t>quality assurance</w:t>
      </w:r>
      <w:r w:rsidRPr="007A233E">
        <w:rPr>
          <w:color w:val="auto"/>
          <w:sz w:val="22"/>
          <w:szCs w:val="22"/>
        </w:rPr>
        <w:t xml:space="preserve">, sampling of parent views, </w:t>
      </w:r>
      <w:r w:rsidR="002019EE" w:rsidRPr="007A233E">
        <w:rPr>
          <w:color w:val="auto"/>
          <w:sz w:val="22"/>
          <w:szCs w:val="22"/>
        </w:rPr>
        <w:t>pupil’s</w:t>
      </w:r>
      <w:r w:rsidRPr="007A233E">
        <w:rPr>
          <w:color w:val="auto"/>
          <w:sz w:val="22"/>
          <w:szCs w:val="22"/>
        </w:rPr>
        <w:t xml:space="preserve"> views, staff views and a careful analysis of all data allows the school to offer flexible and personalised support and provision at all times.</w:t>
      </w:r>
    </w:p>
    <w:p w:rsidR="1D8A095B" w:rsidRPr="008C6B96" w:rsidRDefault="002655AA" w:rsidP="008C6B96">
      <w:pPr>
        <w:pStyle w:val="Default"/>
        <w:numPr>
          <w:ilvl w:val="0"/>
          <w:numId w:val="11"/>
        </w:numPr>
        <w:jc w:val="both"/>
      </w:pPr>
      <w:r w:rsidRPr="007A233E">
        <w:rPr>
          <w:color w:val="auto"/>
          <w:sz w:val="22"/>
          <w:szCs w:val="22"/>
        </w:rPr>
        <w:t xml:space="preserve">Evaluation and monitoring arrangements promote an active process of continual review and improvement of provision for all pupils. </w:t>
      </w:r>
    </w:p>
    <w:p w:rsidR="002655AA" w:rsidRPr="007A233E" w:rsidRDefault="002655AA" w:rsidP="008C6B96">
      <w:pPr>
        <w:pStyle w:val="Default"/>
        <w:ind w:left="720"/>
        <w:jc w:val="center"/>
        <w:rPr>
          <w:color w:val="auto"/>
          <w:sz w:val="22"/>
          <w:szCs w:val="22"/>
        </w:rPr>
      </w:pPr>
    </w:p>
    <w:p w:rsidR="002655AA" w:rsidRPr="008C6B96" w:rsidRDefault="002655AA" w:rsidP="008C6B96">
      <w:pPr>
        <w:pStyle w:val="Default"/>
        <w:outlineLvl w:val="0"/>
        <w:rPr>
          <w:b/>
          <w:bCs/>
          <w:color w:val="7030A0"/>
          <w:sz w:val="22"/>
          <w:szCs w:val="22"/>
        </w:rPr>
      </w:pPr>
      <w:r w:rsidRPr="008C6B96">
        <w:rPr>
          <w:b/>
          <w:bCs/>
          <w:color w:val="7030A0"/>
        </w:rPr>
        <w:t xml:space="preserve">SECTION 9: TRAINING AND RESOURCES </w:t>
      </w:r>
    </w:p>
    <w:p w:rsidR="002655AA" w:rsidRDefault="002655AA" w:rsidP="007776DD">
      <w:pPr>
        <w:pStyle w:val="Default"/>
        <w:numPr>
          <w:ilvl w:val="0"/>
          <w:numId w:val="11"/>
        </w:numPr>
        <w:spacing w:after="77"/>
        <w:jc w:val="both"/>
        <w:rPr>
          <w:color w:val="auto"/>
          <w:sz w:val="22"/>
          <w:szCs w:val="22"/>
        </w:rPr>
      </w:pPr>
      <w:r w:rsidRPr="007A233E">
        <w:rPr>
          <w:color w:val="auto"/>
          <w:sz w:val="22"/>
          <w:szCs w:val="22"/>
        </w:rPr>
        <w:t xml:space="preserve">The training needs of staff </w:t>
      </w:r>
      <w:r w:rsidR="007776DD">
        <w:rPr>
          <w:color w:val="auto"/>
          <w:sz w:val="22"/>
          <w:szCs w:val="22"/>
        </w:rPr>
        <w:t xml:space="preserve">are </w:t>
      </w:r>
      <w:r w:rsidRPr="007A233E">
        <w:rPr>
          <w:color w:val="auto"/>
          <w:sz w:val="22"/>
          <w:szCs w:val="22"/>
        </w:rPr>
        <w:t>id</w:t>
      </w:r>
      <w:r w:rsidR="007776DD">
        <w:rPr>
          <w:color w:val="auto"/>
          <w:sz w:val="22"/>
          <w:szCs w:val="22"/>
        </w:rPr>
        <w:t>entified and used to plan the termly programme of  CPD sessions</w:t>
      </w:r>
      <w:r w:rsidRPr="007A233E">
        <w:rPr>
          <w:color w:val="auto"/>
          <w:sz w:val="22"/>
          <w:szCs w:val="22"/>
        </w:rPr>
        <w:t>.</w:t>
      </w:r>
      <w:r w:rsidR="007776DD">
        <w:rPr>
          <w:color w:val="auto"/>
          <w:sz w:val="22"/>
          <w:szCs w:val="22"/>
        </w:rPr>
        <w:t xml:space="preserve"> </w:t>
      </w:r>
      <w:r w:rsidRPr="007776DD">
        <w:rPr>
          <w:color w:val="auto"/>
          <w:sz w:val="22"/>
          <w:szCs w:val="22"/>
        </w:rPr>
        <w:t>In order to maintain and develop the quality of teaching and provision to respond to the strengths and needs of all pupils, all staff unde</w:t>
      </w:r>
      <w:r w:rsidR="008653BB">
        <w:rPr>
          <w:color w:val="auto"/>
          <w:sz w:val="22"/>
          <w:szCs w:val="22"/>
        </w:rPr>
        <w:t>rtake training and development in meeting the needs of pupils with SEND</w:t>
      </w:r>
    </w:p>
    <w:p w:rsidR="007776DD" w:rsidRPr="007776DD" w:rsidRDefault="00F838D6" w:rsidP="007776DD">
      <w:pPr>
        <w:pStyle w:val="Default"/>
        <w:numPr>
          <w:ilvl w:val="0"/>
          <w:numId w:val="11"/>
        </w:numPr>
        <w:spacing w:after="77"/>
        <w:jc w:val="both"/>
        <w:rPr>
          <w:color w:val="auto"/>
          <w:sz w:val="22"/>
          <w:szCs w:val="22"/>
        </w:rPr>
      </w:pPr>
      <w:r>
        <w:rPr>
          <w:color w:val="auto"/>
          <w:sz w:val="22"/>
          <w:szCs w:val="22"/>
        </w:rPr>
        <w:t>Each school has a SENDCo available</w:t>
      </w:r>
      <w:r w:rsidR="007776DD">
        <w:rPr>
          <w:color w:val="auto"/>
          <w:sz w:val="22"/>
          <w:szCs w:val="22"/>
        </w:rPr>
        <w:t xml:space="preserve"> for staff to discuss individual pupils or ask for guidance and support with any area of SEND.</w:t>
      </w:r>
    </w:p>
    <w:p w:rsidR="007776DD" w:rsidRPr="007776DD" w:rsidRDefault="002655AA" w:rsidP="007776DD">
      <w:pPr>
        <w:pStyle w:val="Default"/>
        <w:numPr>
          <w:ilvl w:val="0"/>
          <w:numId w:val="11"/>
        </w:numPr>
        <w:spacing w:after="77"/>
        <w:jc w:val="both"/>
        <w:rPr>
          <w:color w:val="auto"/>
          <w:sz w:val="22"/>
          <w:szCs w:val="22"/>
        </w:rPr>
      </w:pPr>
      <w:r w:rsidRPr="007A233E">
        <w:rPr>
          <w:color w:val="auto"/>
          <w:sz w:val="22"/>
          <w:szCs w:val="22"/>
        </w:rPr>
        <w:t>All teachers and support staff undertake induction on taking up a post and this includes a meeting with the SEN</w:t>
      </w:r>
      <w:r w:rsidR="00A50A32" w:rsidRPr="007A233E">
        <w:rPr>
          <w:color w:val="auto"/>
          <w:sz w:val="22"/>
          <w:szCs w:val="22"/>
        </w:rPr>
        <w:t>D</w:t>
      </w:r>
      <w:r w:rsidR="00D61A67" w:rsidRPr="007A233E">
        <w:rPr>
          <w:color w:val="auto"/>
          <w:sz w:val="22"/>
          <w:szCs w:val="22"/>
        </w:rPr>
        <w:t>Co</w:t>
      </w:r>
      <w:r w:rsidRPr="007A233E">
        <w:rPr>
          <w:color w:val="auto"/>
          <w:sz w:val="22"/>
          <w:szCs w:val="22"/>
        </w:rPr>
        <w:t xml:space="preserve"> to explain the systems and structures in place around the school’s SEND provision and practice and to discuss the needs of individual pupils. </w:t>
      </w:r>
    </w:p>
    <w:p w:rsidR="002655AA" w:rsidRPr="008C6B96" w:rsidRDefault="00D61A67" w:rsidP="008C6B96">
      <w:pPr>
        <w:pStyle w:val="Default"/>
        <w:numPr>
          <w:ilvl w:val="0"/>
          <w:numId w:val="11"/>
        </w:numPr>
        <w:spacing w:after="77"/>
        <w:jc w:val="both"/>
        <w:rPr>
          <w:color w:val="auto"/>
          <w:sz w:val="22"/>
          <w:szCs w:val="22"/>
        </w:rPr>
      </w:pPr>
      <w:r w:rsidRPr="007A233E">
        <w:rPr>
          <w:color w:val="auto"/>
          <w:sz w:val="22"/>
          <w:szCs w:val="22"/>
        </w:rPr>
        <w:t>The school’s SEN</w:t>
      </w:r>
      <w:r w:rsidR="00A50A32" w:rsidRPr="007A233E">
        <w:rPr>
          <w:color w:val="auto"/>
          <w:sz w:val="22"/>
          <w:szCs w:val="22"/>
        </w:rPr>
        <w:t>D</w:t>
      </w:r>
      <w:r w:rsidRPr="007A233E">
        <w:rPr>
          <w:color w:val="auto"/>
          <w:sz w:val="22"/>
          <w:szCs w:val="22"/>
        </w:rPr>
        <w:t>Cos regularly attend</w:t>
      </w:r>
      <w:r w:rsidR="007776DD">
        <w:rPr>
          <w:color w:val="auto"/>
          <w:sz w:val="22"/>
          <w:szCs w:val="22"/>
        </w:rPr>
        <w:t xml:space="preserve"> the Local Authority and Wellspring</w:t>
      </w:r>
      <w:r w:rsidRPr="007A233E">
        <w:rPr>
          <w:color w:val="auto"/>
          <w:sz w:val="22"/>
          <w:szCs w:val="22"/>
        </w:rPr>
        <w:t xml:space="preserve"> SEN</w:t>
      </w:r>
      <w:r w:rsidR="00A50A32" w:rsidRPr="007A233E">
        <w:rPr>
          <w:color w:val="auto"/>
          <w:sz w:val="22"/>
          <w:szCs w:val="22"/>
        </w:rPr>
        <w:t>D</w:t>
      </w:r>
      <w:r w:rsidRPr="007A233E">
        <w:rPr>
          <w:color w:val="auto"/>
          <w:sz w:val="22"/>
          <w:szCs w:val="22"/>
        </w:rPr>
        <w:t>Co</w:t>
      </w:r>
      <w:r w:rsidR="007776DD">
        <w:rPr>
          <w:color w:val="auto"/>
          <w:sz w:val="22"/>
          <w:szCs w:val="22"/>
        </w:rPr>
        <w:t xml:space="preserve"> networks </w:t>
      </w:r>
      <w:r w:rsidR="002655AA" w:rsidRPr="007A233E">
        <w:rPr>
          <w:color w:val="auto"/>
          <w:sz w:val="22"/>
          <w:szCs w:val="22"/>
        </w:rPr>
        <w:t xml:space="preserve">in order to keep up to date with local and national updates in SEND. </w:t>
      </w:r>
    </w:p>
    <w:p w:rsidR="002655AA" w:rsidRPr="007A233E" w:rsidRDefault="002655AA" w:rsidP="008C6B96">
      <w:pPr>
        <w:pStyle w:val="Default"/>
        <w:ind w:left="720"/>
        <w:jc w:val="center"/>
        <w:rPr>
          <w:color w:val="auto"/>
          <w:sz w:val="22"/>
          <w:szCs w:val="22"/>
        </w:rPr>
      </w:pPr>
    </w:p>
    <w:p w:rsidR="00364F3F" w:rsidRDefault="002655AA" w:rsidP="008C6B96">
      <w:pPr>
        <w:pStyle w:val="Default"/>
        <w:outlineLvl w:val="0"/>
        <w:rPr>
          <w:b/>
          <w:bCs/>
          <w:color w:val="7030A0"/>
          <w:sz w:val="22"/>
          <w:szCs w:val="22"/>
        </w:rPr>
      </w:pPr>
      <w:r w:rsidRPr="008C6B96">
        <w:rPr>
          <w:b/>
          <w:bCs/>
          <w:color w:val="7030A0"/>
        </w:rPr>
        <w:t>SECTION 10: ROLES AND RESPONSIBILITIES</w:t>
      </w:r>
      <w:r w:rsidRPr="007A233E">
        <w:rPr>
          <w:b/>
          <w:bCs/>
          <w:color w:val="7030A0"/>
          <w:sz w:val="22"/>
          <w:szCs w:val="22"/>
        </w:rPr>
        <w:t xml:space="preserve"> </w:t>
      </w:r>
    </w:p>
    <w:p w:rsidR="00912293" w:rsidRDefault="00912293" w:rsidP="008C6B96">
      <w:pPr>
        <w:pStyle w:val="Default"/>
        <w:outlineLvl w:val="0"/>
        <w:rPr>
          <w:b/>
          <w:bCs/>
          <w:color w:val="7030A0"/>
          <w:sz w:val="22"/>
          <w:szCs w:val="22"/>
        </w:rPr>
      </w:pPr>
    </w:p>
    <w:p w:rsidR="00912293" w:rsidRPr="008509F3" w:rsidRDefault="00912293" w:rsidP="00912293">
      <w:pPr>
        <w:pStyle w:val="BodyText"/>
        <w:spacing w:line="242" w:lineRule="auto"/>
        <w:ind w:left="0" w:right="88"/>
        <w:jc w:val="both"/>
        <w:rPr>
          <w:rFonts w:ascii="Arial" w:hAnsi="Arial" w:cs="Arial"/>
          <w:color w:val="000000" w:themeColor="text1"/>
          <w:sz w:val="22"/>
          <w:szCs w:val="22"/>
        </w:rPr>
      </w:pPr>
      <w:r w:rsidRPr="008509F3">
        <w:rPr>
          <w:rFonts w:ascii="Arial" w:hAnsi="Arial" w:cs="Arial"/>
          <w:color w:val="000000" w:themeColor="text1"/>
          <w:sz w:val="22"/>
          <w:szCs w:val="22"/>
        </w:rPr>
        <w:t>Within the SEND team we have staff with a wide range of skills, experience training</w:t>
      </w:r>
      <w:r w:rsidRPr="008509F3">
        <w:rPr>
          <w:rFonts w:ascii="Arial" w:hAnsi="Arial" w:cs="Arial"/>
          <w:color w:val="000000" w:themeColor="text1"/>
          <w:spacing w:val="-36"/>
          <w:sz w:val="22"/>
          <w:szCs w:val="22"/>
        </w:rPr>
        <w:t xml:space="preserve"> </w:t>
      </w:r>
      <w:r w:rsidRPr="008509F3">
        <w:rPr>
          <w:rFonts w:ascii="Arial" w:hAnsi="Arial" w:cs="Arial"/>
          <w:color w:val="000000" w:themeColor="text1"/>
          <w:sz w:val="22"/>
          <w:szCs w:val="22"/>
        </w:rPr>
        <w:t>&amp; qualifications.</w:t>
      </w:r>
      <w:r>
        <w:rPr>
          <w:rFonts w:ascii="Arial" w:hAnsi="Arial" w:cs="Arial"/>
          <w:color w:val="000000" w:themeColor="text1"/>
          <w:sz w:val="22"/>
          <w:szCs w:val="22"/>
        </w:rPr>
        <w:t xml:space="preserve"> </w:t>
      </w:r>
      <w:r w:rsidRPr="008509F3">
        <w:rPr>
          <w:rFonts w:ascii="Arial" w:hAnsi="Arial" w:cs="Arial"/>
          <w:color w:val="000000" w:themeColor="text1"/>
          <w:sz w:val="22"/>
          <w:szCs w:val="22"/>
        </w:rPr>
        <w:t xml:space="preserve">The SEND team is led by 2 members of the Executive Senior Leadership Team. </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color w:val="000000" w:themeColor="text1"/>
          <w:sz w:val="22"/>
          <w:szCs w:val="22"/>
        </w:rPr>
        <w:t xml:space="preserve"> </w:t>
      </w:r>
    </w:p>
    <w:p w:rsidR="00912293" w:rsidRPr="008509F3" w:rsidRDefault="00912293" w:rsidP="00912293">
      <w:pPr>
        <w:pStyle w:val="BodyText"/>
        <w:ind w:left="0" w:right="138"/>
        <w:jc w:val="both"/>
        <w:rPr>
          <w:rFonts w:ascii="Arial" w:hAnsi="Arial" w:cs="Arial"/>
          <w:b/>
          <w:color w:val="000000" w:themeColor="text1"/>
          <w:sz w:val="22"/>
          <w:szCs w:val="22"/>
        </w:rPr>
      </w:pPr>
      <w:r w:rsidRPr="008509F3">
        <w:rPr>
          <w:rFonts w:ascii="Arial" w:hAnsi="Arial" w:cs="Arial"/>
          <w:b/>
          <w:color w:val="000000" w:themeColor="text1"/>
          <w:sz w:val="22"/>
          <w:szCs w:val="22"/>
        </w:rPr>
        <w:t>Springwell Lincolnshire (South)</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color w:val="000000" w:themeColor="text1"/>
          <w:sz w:val="22"/>
          <w:szCs w:val="22"/>
        </w:rPr>
        <w:t>Sarah Jones is the Executive Vice Principal for the South. She is an experienced senior leader who has extensive experience working with children with SEMH difficulties. Sarah takes responsibility for strategic leadership of SEND for the South</w:t>
      </w:r>
      <w:r>
        <w:rPr>
          <w:rFonts w:ascii="Arial" w:hAnsi="Arial" w:cs="Arial"/>
          <w:color w:val="000000" w:themeColor="text1"/>
          <w:sz w:val="22"/>
          <w:szCs w:val="22"/>
        </w:rPr>
        <w:t>.</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b/>
          <w:color w:val="000000" w:themeColor="text1"/>
          <w:sz w:val="22"/>
          <w:szCs w:val="22"/>
        </w:rPr>
        <w:t>Gainsborough</w:t>
      </w:r>
      <w:r w:rsidRPr="008509F3">
        <w:rPr>
          <w:rFonts w:ascii="Arial" w:hAnsi="Arial" w:cs="Arial"/>
          <w:color w:val="000000" w:themeColor="text1"/>
          <w:sz w:val="22"/>
          <w:szCs w:val="22"/>
        </w:rPr>
        <w:t xml:space="preserve"> – The SENDCo at Gainsborough is Rachel Tryner. Rachel has significant experience as a class teacher working with pupils with a range of special educational needs and she is currently completing the Postgraduate qualification in Special Educational Needs Coordination</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b/>
          <w:color w:val="000000" w:themeColor="text1"/>
          <w:sz w:val="22"/>
          <w:szCs w:val="22"/>
        </w:rPr>
        <w:t>Boston</w:t>
      </w:r>
      <w:r w:rsidRPr="008509F3">
        <w:rPr>
          <w:rFonts w:ascii="Arial" w:hAnsi="Arial" w:cs="Arial"/>
          <w:color w:val="000000" w:themeColor="text1"/>
          <w:sz w:val="22"/>
          <w:szCs w:val="22"/>
        </w:rPr>
        <w:t xml:space="preserve"> – The SENDCo at Boston is Gemma Garner. Gemma has experience as a class teacher working with pupils with a range of special educational needs and has experience working as a SENDCo in a number of schools.</w:t>
      </w:r>
    </w:p>
    <w:p w:rsidR="00912293" w:rsidRPr="008509F3" w:rsidRDefault="00912293" w:rsidP="00912293">
      <w:pPr>
        <w:pStyle w:val="BodyText"/>
        <w:ind w:right="138"/>
        <w:jc w:val="both"/>
        <w:rPr>
          <w:rFonts w:ascii="Arial" w:hAnsi="Arial" w:cs="Arial"/>
          <w:color w:val="000000" w:themeColor="text1"/>
          <w:sz w:val="22"/>
          <w:szCs w:val="22"/>
        </w:rPr>
      </w:pPr>
    </w:p>
    <w:p w:rsidR="00912293" w:rsidRPr="008509F3" w:rsidRDefault="00912293" w:rsidP="00912293">
      <w:pPr>
        <w:pStyle w:val="BodyText"/>
        <w:ind w:left="0" w:right="138"/>
        <w:jc w:val="both"/>
        <w:rPr>
          <w:rFonts w:ascii="Arial" w:hAnsi="Arial" w:cs="Arial"/>
          <w:b/>
          <w:color w:val="000000" w:themeColor="text1"/>
          <w:sz w:val="22"/>
          <w:szCs w:val="22"/>
        </w:rPr>
      </w:pPr>
      <w:r w:rsidRPr="008509F3">
        <w:rPr>
          <w:rFonts w:ascii="Arial" w:hAnsi="Arial" w:cs="Arial"/>
          <w:b/>
          <w:color w:val="000000" w:themeColor="text1"/>
          <w:sz w:val="22"/>
          <w:szCs w:val="22"/>
        </w:rPr>
        <w:t>Springwell Lincolnshire (North)</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color w:val="000000" w:themeColor="text1"/>
          <w:sz w:val="22"/>
          <w:szCs w:val="22"/>
        </w:rPr>
        <w:t>Sarah Jorgensen holds the Postgraduate qualification in Special Educational Needs Coordination and is a specialist assessor. She has 3 years experience as a SENDCo, both in a mainstream secondary school and in a PRU. Sarah holds certificates in The Theory and Practice of Nurture Groups and Level 1 Theraplay.</w:t>
      </w:r>
      <w:r>
        <w:rPr>
          <w:rFonts w:ascii="Arial" w:hAnsi="Arial" w:cs="Arial"/>
          <w:color w:val="000000" w:themeColor="text1"/>
          <w:sz w:val="22"/>
          <w:szCs w:val="22"/>
        </w:rPr>
        <w:t xml:space="preserve"> </w:t>
      </w:r>
      <w:r w:rsidRPr="008509F3">
        <w:rPr>
          <w:rFonts w:ascii="Arial" w:hAnsi="Arial" w:cs="Arial"/>
          <w:color w:val="000000" w:themeColor="text1"/>
          <w:sz w:val="22"/>
          <w:szCs w:val="22"/>
        </w:rPr>
        <w:t>Sarah was previously Head of School at Springwell Lincolnshire. She takes responsibility for strategic leadership of SEND for the North.</w:t>
      </w:r>
    </w:p>
    <w:p w:rsidR="00912293" w:rsidRPr="008509F3" w:rsidRDefault="00912293" w:rsidP="00912293">
      <w:pPr>
        <w:pStyle w:val="BodyText"/>
        <w:ind w:left="0" w:right="138"/>
        <w:jc w:val="both"/>
        <w:rPr>
          <w:rFonts w:ascii="Arial" w:hAnsi="Arial" w:cs="Arial"/>
          <w:color w:val="000000" w:themeColor="text1"/>
          <w:sz w:val="22"/>
          <w:szCs w:val="22"/>
        </w:rPr>
      </w:pPr>
      <w:r w:rsidRPr="008509F3">
        <w:rPr>
          <w:rFonts w:ascii="Arial" w:hAnsi="Arial" w:cs="Arial"/>
          <w:b/>
          <w:color w:val="000000" w:themeColor="text1"/>
          <w:sz w:val="22"/>
          <w:szCs w:val="22"/>
        </w:rPr>
        <w:t>Mablethorpe &amp; Baumber</w:t>
      </w:r>
      <w:r w:rsidRPr="008509F3">
        <w:rPr>
          <w:rFonts w:ascii="Arial" w:hAnsi="Arial" w:cs="Arial"/>
          <w:color w:val="000000" w:themeColor="text1"/>
          <w:sz w:val="22"/>
          <w:szCs w:val="22"/>
        </w:rPr>
        <w:t xml:space="preserve"> – The SENDCo for Mablethorpe and Baumber is Laura Turner. Laura has several years experience as a class teacher at Springwell Lincs. She has a Masters degree in SEND and is currently completing the Postgraduate qualification in Special Educational Needs Coordination</w:t>
      </w:r>
    </w:p>
    <w:p w:rsidR="00912293" w:rsidRPr="008509F3" w:rsidRDefault="00912293" w:rsidP="00912293">
      <w:pPr>
        <w:pStyle w:val="Default"/>
        <w:spacing w:after="76"/>
        <w:jc w:val="both"/>
        <w:rPr>
          <w:color w:val="000000" w:themeColor="text1"/>
          <w:sz w:val="22"/>
          <w:szCs w:val="22"/>
        </w:rPr>
      </w:pPr>
      <w:r w:rsidRPr="008509F3">
        <w:rPr>
          <w:b/>
          <w:color w:val="000000" w:themeColor="text1"/>
          <w:sz w:val="22"/>
          <w:szCs w:val="22"/>
        </w:rPr>
        <w:t xml:space="preserve">Lincoln </w:t>
      </w:r>
      <w:r w:rsidRPr="008509F3">
        <w:rPr>
          <w:color w:val="000000" w:themeColor="text1"/>
          <w:sz w:val="22"/>
          <w:szCs w:val="22"/>
        </w:rPr>
        <w:t>– The SENDCo for Lincoln is Sue Pimlott. Sue has experience as a senior leader and SENDCo in several schools. Sue holds the Postgraduate qualification in Special Educational Needs Coordination and holds certificates in The Theory and Practice of Nurture Groups and trauma informed practice.</w:t>
      </w:r>
    </w:p>
    <w:p w:rsidR="00912293" w:rsidRPr="008C6B96" w:rsidRDefault="00912293" w:rsidP="008C6B96">
      <w:pPr>
        <w:pStyle w:val="Default"/>
        <w:outlineLvl w:val="0"/>
        <w:rPr>
          <w:b/>
          <w:bCs/>
          <w:color w:val="7030A0"/>
          <w:sz w:val="22"/>
          <w:szCs w:val="22"/>
        </w:rPr>
      </w:pPr>
    </w:p>
    <w:p w:rsidR="0D1FBB8F" w:rsidRPr="008C6B96" w:rsidRDefault="0D1FBB8F" w:rsidP="008C6B96">
      <w:pPr>
        <w:pStyle w:val="Default"/>
        <w:spacing w:after="77"/>
        <w:jc w:val="both"/>
        <w:outlineLvl w:val="0"/>
        <w:rPr>
          <w:b/>
          <w:bCs/>
        </w:rPr>
      </w:pPr>
    </w:p>
    <w:p w:rsidR="621A8CF0" w:rsidRDefault="621A8CF0" w:rsidP="008C6B96">
      <w:pPr>
        <w:jc w:val="both"/>
      </w:pPr>
      <w:r w:rsidRPr="008C6B96">
        <w:rPr>
          <w:rFonts w:ascii="Arial" w:eastAsia="Arial" w:hAnsi="Arial" w:cs="Arial"/>
        </w:rPr>
        <w:t>The SEN</w:t>
      </w:r>
      <w:r w:rsidR="00912293">
        <w:rPr>
          <w:rFonts w:ascii="Arial" w:eastAsia="Arial" w:hAnsi="Arial" w:cs="Arial"/>
        </w:rPr>
        <w:t>D</w:t>
      </w:r>
      <w:r w:rsidRPr="008C6B96">
        <w:rPr>
          <w:rFonts w:ascii="Arial" w:eastAsia="Arial" w:hAnsi="Arial" w:cs="Arial"/>
        </w:rPr>
        <w:t xml:space="preserve">Cos have responsibility for: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The day to day operation of SEN policy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Co-ordination of specific provision made to support individual pupils with SEN, including those who have EHC plans.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Advising on the graduated approach to providing SEN support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Advising on the deployment of the school’s budget and other resources to meet pupil needs effectively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Liaising with parents of pupils with SEN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Liaising with other schools, educational psychologists, health and social care professionals, and independent or voluntary bodies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Being the key point of contact with external agencies, especially the local authority and its support services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Liaising with potential next providers of education to ensure a pupil and their parents are informed about options and smooth transition is planned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Working with the headteacher and school governors to ensure that the school meets its responsibilities under the Equality Act (2010) with regard to reasonable adjustments and access arrangements </w:t>
      </w:r>
    </w:p>
    <w:p w:rsidR="621A8CF0" w:rsidRDefault="621A8CF0" w:rsidP="008C6B96">
      <w:pPr>
        <w:ind w:left="360"/>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Ensuring that the school keeps the records of al pupils with SEN up to date </w:t>
      </w:r>
    </w:p>
    <w:p w:rsidR="1D439695" w:rsidRPr="008C6B96" w:rsidRDefault="1D439695" w:rsidP="008C6B96">
      <w:pPr>
        <w:pStyle w:val="Default"/>
        <w:jc w:val="both"/>
        <w:rPr>
          <w:rFonts w:eastAsia="Arial"/>
          <w:b/>
          <w:bCs/>
          <w:color w:val="7030A0"/>
        </w:rPr>
      </w:pPr>
    </w:p>
    <w:p w:rsidR="0E5320D6" w:rsidRPr="008C6B96" w:rsidRDefault="0E5320D6" w:rsidP="008C6B96">
      <w:pPr>
        <w:pStyle w:val="Default"/>
        <w:jc w:val="both"/>
        <w:rPr>
          <w:rFonts w:eastAsia="Arial"/>
          <w:b/>
          <w:bCs/>
          <w:color w:val="7030A0"/>
        </w:rPr>
      </w:pPr>
      <w:r w:rsidRPr="008C6B96">
        <w:rPr>
          <w:rFonts w:eastAsia="Arial"/>
          <w:b/>
          <w:bCs/>
          <w:color w:val="7030A0"/>
        </w:rPr>
        <w:t xml:space="preserve">SECTION 11: </w:t>
      </w:r>
      <w:r w:rsidR="2D282337" w:rsidRPr="008C6B96">
        <w:rPr>
          <w:rFonts w:eastAsia="Arial"/>
          <w:b/>
          <w:bCs/>
          <w:color w:val="7030A0"/>
        </w:rPr>
        <w:t>I</w:t>
      </w:r>
      <w:r w:rsidR="1D3E0B0C" w:rsidRPr="008C6B96">
        <w:rPr>
          <w:rFonts w:eastAsia="Arial"/>
          <w:b/>
          <w:bCs/>
          <w:color w:val="7030A0"/>
        </w:rPr>
        <w:t>NVOLVING SPECIALISTS AND COMPLETING EDUCATION HEALTH CARE ASSESSMENTS</w:t>
      </w:r>
    </w:p>
    <w:p w:rsidR="2D282337" w:rsidRDefault="2D282337" w:rsidP="008C6B96">
      <w:pPr>
        <w:jc w:val="both"/>
      </w:pPr>
      <w:r w:rsidRPr="008C6B96">
        <w:rPr>
          <w:rFonts w:ascii="Arial" w:eastAsia="Arial" w:hAnsi="Arial" w:cs="Arial"/>
        </w:rPr>
        <w:t xml:space="preserve">Where a young person continues to make less than expected progress, despite evidence-based support and interventions that are matched to the pupils area of need, Springwell Lincolnshire will consider the involvement of specialists, including those secured by the school itself or from outside agencies. This could include, for example, speech and language therapists, specialist teachers for the hearing or vision impaired, behaviour specialists, autism/dyslexia specialists, occupational therapists, physiotherapists, specialist nurses or an educational psychologist. </w:t>
      </w:r>
    </w:p>
    <w:p w:rsidR="2D282337" w:rsidRDefault="2D282337" w:rsidP="008C6B96">
      <w:pPr>
        <w:pStyle w:val="ListParagraph"/>
        <w:numPr>
          <w:ilvl w:val="0"/>
          <w:numId w:val="1"/>
        </w:numPr>
        <w:jc w:val="both"/>
      </w:pPr>
      <w:r w:rsidRPr="008C6B96">
        <w:rPr>
          <w:rFonts w:ascii="Arial" w:eastAsia="Arial" w:hAnsi="Arial" w:cs="Arial"/>
        </w:rPr>
        <w:t xml:space="preserve">The aim is that these specialists will be able to offer effective support and interventions. Parents will always be involved in the decision to involve specialists and will usually be asked to sign a form of consent. </w:t>
      </w:r>
    </w:p>
    <w:p w:rsidR="2D282337" w:rsidRDefault="2D282337" w:rsidP="008C6B96">
      <w:pPr>
        <w:pStyle w:val="ListParagraph"/>
        <w:numPr>
          <w:ilvl w:val="0"/>
          <w:numId w:val="1"/>
        </w:numPr>
        <w:jc w:val="both"/>
      </w:pPr>
      <w:r w:rsidRPr="008C6B96">
        <w:rPr>
          <w:rFonts w:ascii="Arial" w:eastAsia="Arial" w:hAnsi="Arial" w:cs="Arial"/>
        </w:rPr>
        <w:t>Requesting an Education, Health and Care needs assessment</w:t>
      </w:r>
      <w:r w:rsidR="253EE97A" w:rsidRPr="008C6B96">
        <w:rPr>
          <w:rFonts w:ascii="Arial" w:eastAsia="Arial" w:hAnsi="Arial" w:cs="Arial"/>
        </w:rPr>
        <w:t xml:space="preserve"> - where</w:t>
      </w:r>
      <w:r w:rsidRPr="008C6B96">
        <w:rPr>
          <w:rFonts w:ascii="Arial" w:eastAsia="Arial" w:hAnsi="Arial" w:cs="Arial"/>
        </w:rPr>
        <w:t xml:space="preserve">, despite the school having taken relevant and purposeful action to identify, assess and meet the SEN of the young person, the young person has not made expected progress, the school or parents can consider requesting an Education, Health and care needs assessment. To inform its decision the local authority will expect to see evidence of the action taken by the school as part of SEN support. </w:t>
      </w:r>
    </w:p>
    <w:p w:rsidR="2D282337" w:rsidRDefault="5EBEB732" w:rsidP="008C6B96">
      <w:pPr>
        <w:jc w:val="both"/>
      </w:pPr>
      <w:r w:rsidRPr="008C6B96">
        <w:rPr>
          <w:rFonts w:ascii="Arial" w:eastAsia="Arial" w:hAnsi="Arial" w:cs="Arial"/>
          <w:b/>
          <w:bCs/>
          <w:color w:val="7030A0"/>
          <w:sz w:val="24"/>
          <w:szCs w:val="24"/>
        </w:rPr>
        <w:t>SECTION 12: R</w:t>
      </w:r>
      <w:r w:rsidR="1D3E0B0C" w:rsidRPr="008C6B96">
        <w:rPr>
          <w:rFonts w:ascii="Arial" w:eastAsia="Arial" w:hAnsi="Arial" w:cs="Arial"/>
          <w:b/>
          <w:bCs/>
          <w:color w:val="7030A0"/>
          <w:sz w:val="24"/>
          <w:szCs w:val="24"/>
        </w:rPr>
        <w:t>EVIEWING EDUCATION HEALTH CARE PLANS</w:t>
      </w:r>
    </w:p>
    <w:p w:rsidR="2D282337" w:rsidRDefault="2D282337" w:rsidP="008C6B96">
      <w:pPr>
        <w:pStyle w:val="ListParagraph"/>
        <w:numPr>
          <w:ilvl w:val="0"/>
          <w:numId w:val="1"/>
        </w:numPr>
        <w:jc w:val="both"/>
      </w:pPr>
      <w:r w:rsidRPr="008C6B96">
        <w:rPr>
          <w:rFonts w:ascii="Arial" w:eastAsia="Arial" w:hAnsi="Arial" w:cs="Arial"/>
        </w:rPr>
        <w:t>Local authorities have a duty to review EHC plans as a minimum every twelve months. The reviews will focus on the young person’s progress towards achieving the outcomes specified in the EHC plan and must also consider whether these outcomes and supporting targets remain appropriate.</w:t>
      </w:r>
      <w:r>
        <w:br/>
      </w:r>
      <w:r w:rsidRPr="008C6B96">
        <w:rPr>
          <w:rFonts w:ascii="Arial" w:eastAsia="Arial" w:hAnsi="Arial" w:cs="Arial"/>
        </w:rPr>
        <w:t xml:space="preserve">Reviews of EHC plans must include a focus on preparing for adulthood and transition planning must be built into the plan. In particular, where a young person is nearing the end of their time in formal education , the annual review should consider good exit planning. Reviews will usually take place at </w:t>
      </w:r>
      <w:r w:rsidR="635DEFD6" w:rsidRPr="008C6B96">
        <w:rPr>
          <w:rFonts w:ascii="Arial" w:eastAsia="Arial" w:hAnsi="Arial" w:cs="Arial"/>
        </w:rPr>
        <w:t xml:space="preserve">the centre the child attends </w:t>
      </w:r>
      <w:r w:rsidRPr="008C6B96">
        <w:rPr>
          <w:rFonts w:ascii="Arial" w:eastAsia="Arial" w:hAnsi="Arial" w:cs="Arial"/>
        </w:rPr>
        <w:t>and be led by the SEN</w:t>
      </w:r>
      <w:r w:rsidR="728B1160" w:rsidRPr="008C6B96">
        <w:rPr>
          <w:rFonts w:ascii="Arial" w:eastAsia="Arial" w:hAnsi="Arial" w:cs="Arial"/>
        </w:rPr>
        <w:t>D</w:t>
      </w:r>
      <w:r w:rsidRPr="008C6B96">
        <w:rPr>
          <w:rFonts w:ascii="Arial" w:eastAsia="Arial" w:hAnsi="Arial" w:cs="Arial"/>
        </w:rPr>
        <w:t xml:space="preserve">Co. </w:t>
      </w:r>
    </w:p>
    <w:p w:rsidR="2D282337" w:rsidRDefault="2D282337" w:rsidP="008C6B96">
      <w:pPr>
        <w:pStyle w:val="ListParagraph"/>
        <w:numPr>
          <w:ilvl w:val="0"/>
          <w:numId w:val="1"/>
        </w:numPr>
        <w:jc w:val="both"/>
      </w:pPr>
      <w:r w:rsidRPr="008C6B96">
        <w:rPr>
          <w:rFonts w:ascii="Arial" w:eastAsia="Arial" w:hAnsi="Arial" w:cs="Arial"/>
        </w:rPr>
        <w:t>All reviews taking place from year 9 and onwards will include a focus on preparing for adulthood, including employment, independent living and participation in society. This transition planning will be built in to the EHC plan and where relevant will include effective planning for young people moving from children’s to adult care and health services. It will b</w:t>
      </w:r>
      <w:r w:rsidR="009C0465">
        <w:rPr>
          <w:rFonts w:ascii="Arial" w:eastAsia="Arial" w:hAnsi="Arial" w:cs="Arial"/>
        </w:rPr>
        <w:t>e particularly important i</w:t>
      </w:r>
      <w:r w:rsidRPr="008C6B96">
        <w:rPr>
          <w:rFonts w:ascii="Arial" w:eastAsia="Arial" w:hAnsi="Arial" w:cs="Arial"/>
        </w:rPr>
        <w:t xml:space="preserve">n these reviews to record the views, wishes and feelings of the young person. </w:t>
      </w:r>
    </w:p>
    <w:p w:rsidR="002655AA" w:rsidRPr="008C6B96" w:rsidRDefault="002655AA" w:rsidP="008C6B96">
      <w:pPr>
        <w:pStyle w:val="Default"/>
        <w:jc w:val="both"/>
        <w:rPr>
          <w:rFonts w:eastAsia="Arial"/>
          <w:b/>
          <w:bCs/>
          <w:color w:val="7030A0"/>
        </w:rPr>
      </w:pPr>
    </w:p>
    <w:p w:rsidR="002655AA" w:rsidRPr="008C6B96" w:rsidRDefault="002655AA" w:rsidP="008C6B96">
      <w:pPr>
        <w:pStyle w:val="Default"/>
        <w:jc w:val="both"/>
        <w:outlineLvl w:val="0"/>
        <w:rPr>
          <w:b/>
          <w:bCs/>
          <w:color w:val="7030A0"/>
          <w:sz w:val="22"/>
          <w:szCs w:val="22"/>
        </w:rPr>
      </w:pPr>
      <w:r w:rsidRPr="14513DB2">
        <w:rPr>
          <w:b/>
          <w:bCs/>
          <w:color w:val="7030A0"/>
        </w:rPr>
        <w:t>SECTION 1</w:t>
      </w:r>
      <w:r w:rsidR="74377F12" w:rsidRPr="14513DB2">
        <w:rPr>
          <w:b/>
          <w:bCs/>
          <w:color w:val="7030A0"/>
        </w:rPr>
        <w:t>3</w:t>
      </w:r>
      <w:r w:rsidRPr="14513DB2">
        <w:rPr>
          <w:b/>
          <w:bCs/>
          <w:color w:val="7030A0"/>
        </w:rPr>
        <w:t xml:space="preserve">: STORING AND MANAGING INFORMATION </w:t>
      </w:r>
    </w:p>
    <w:p w:rsidR="002655AA" w:rsidRPr="007A233E" w:rsidRDefault="002655AA" w:rsidP="00AF3068">
      <w:pPr>
        <w:pStyle w:val="Default"/>
        <w:numPr>
          <w:ilvl w:val="0"/>
          <w:numId w:val="11"/>
        </w:numPr>
        <w:jc w:val="both"/>
        <w:rPr>
          <w:color w:val="auto"/>
          <w:sz w:val="22"/>
          <w:szCs w:val="22"/>
        </w:rPr>
      </w:pPr>
      <w:r w:rsidRPr="007A233E">
        <w:rPr>
          <w:color w:val="auto"/>
          <w:sz w:val="22"/>
          <w:szCs w:val="22"/>
        </w:rPr>
        <w:t>Document</w:t>
      </w:r>
      <w:r w:rsidR="65EC657F" w:rsidRPr="007A233E">
        <w:rPr>
          <w:color w:val="auto"/>
          <w:sz w:val="22"/>
          <w:szCs w:val="22"/>
        </w:rPr>
        <w:t>s relating to a child/young persons SEN, including reports from specialists, agencies and professionals is held within</w:t>
      </w:r>
      <w:r w:rsidR="13A990CE" w:rsidRPr="007A233E">
        <w:rPr>
          <w:color w:val="auto"/>
          <w:sz w:val="22"/>
          <w:szCs w:val="22"/>
        </w:rPr>
        <w:t xml:space="preserve"> the pupils </w:t>
      </w:r>
      <w:r w:rsidR="686002B8" w:rsidRPr="007A233E">
        <w:rPr>
          <w:color w:val="auto"/>
          <w:sz w:val="22"/>
          <w:szCs w:val="22"/>
        </w:rPr>
        <w:t>SEN</w:t>
      </w:r>
      <w:r w:rsidR="13A990CE" w:rsidRPr="007A233E">
        <w:rPr>
          <w:color w:val="auto"/>
          <w:sz w:val="22"/>
          <w:szCs w:val="22"/>
        </w:rPr>
        <w:t xml:space="preserve"> pap</w:t>
      </w:r>
      <w:r w:rsidR="109AF59C" w:rsidRPr="008C6B96">
        <w:rPr>
          <w:color w:val="auto"/>
          <w:sz w:val="22"/>
          <w:szCs w:val="22"/>
        </w:rPr>
        <w:t>er</w:t>
      </w:r>
      <w:r w:rsidR="686002B8" w:rsidRPr="008C6B96">
        <w:rPr>
          <w:color w:val="auto"/>
          <w:sz w:val="22"/>
          <w:szCs w:val="22"/>
        </w:rPr>
        <w:t xml:space="preserve"> file. Other documents such as pupil profiles, positive handling plans, boxall profiles</w:t>
      </w:r>
      <w:r w:rsidR="13A990CE" w:rsidRPr="008C6B96">
        <w:rPr>
          <w:color w:val="auto"/>
          <w:sz w:val="22"/>
          <w:szCs w:val="22"/>
        </w:rPr>
        <w:t xml:space="preserve"> </w:t>
      </w:r>
      <w:r w:rsidR="109AF59C" w:rsidRPr="008C6B96">
        <w:rPr>
          <w:color w:val="auto"/>
          <w:sz w:val="22"/>
          <w:szCs w:val="22"/>
        </w:rPr>
        <w:t>are</w:t>
      </w:r>
      <w:r w:rsidR="13A990CE" w:rsidRPr="008C6B96">
        <w:rPr>
          <w:color w:val="auto"/>
          <w:sz w:val="22"/>
          <w:szCs w:val="22"/>
        </w:rPr>
        <w:t xml:space="preserve"> held electronically on the schools </w:t>
      </w:r>
      <w:r w:rsidR="109AF59C" w:rsidRPr="008C6B96">
        <w:rPr>
          <w:color w:val="auto"/>
          <w:sz w:val="22"/>
          <w:szCs w:val="22"/>
        </w:rPr>
        <w:t>staff drive. When a pupil moves to a new education setting this information is printed and</w:t>
      </w:r>
      <w:r w:rsidR="2FD44B01" w:rsidRPr="008C6B96">
        <w:rPr>
          <w:color w:val="auto"/>
          <w:sz w:val="22"/>
          <w:szCs w:val="22"/>
        </w:rPr>
        <w:t xml:space="preserve"> shared with the school as part of the transition process.</w:t>
      </w:r>
    </w:p>
    <w:p w:rsidR="002655AA" w:rsidRPr="008C6B96" w:rsidRDefault="002655AA" w:rsidP="008C6B96">
      <w:pPr>
        <w:pStyle w:val="Default"/>
        <w:ind w:left="720"/>
        <w:jc w:val="both"/>
        <w:rPr>
          <w:color w:val="auto"/>
          <w:sz w:val="22"/>
          <w:szCs w:val="22"/>
        </w:rPr>
      </w:pPr>
    </w:p>
    <w:p w:rsidR="002655AA" w:rsidRPr="008C6B96" w:rsidRDefault="002655AA" w:rsidP="008C6B96">
      <w:pPr>
        <w:pStyle w:val="Default"/>
        <w:jc w:val="both"/>
        <w:outlineLvl w:val="0"/>
        <w:rPr>
          <w:b/>
          <w:bCs/>
          <w:color w:val="7030A0"/>
          <w:sz w:val="22"/>
          <w:szCs w:val="22"/>
        </w:rPr>
      </w:pPr>
      <w:r w:rsidRPr="14513DB2">
        <w:rPr>
          <w:b/>
          <w:bCs/>
          <w:color w:val="7030A0"/>
        </w:rPr>
        <w:t>SECTION 1</w:t>
      </w:r>
      <w:r w:rsidR="74377F12" w:rsidRPr="14513DB2">
        <w:rPr>
          <w:b/>
          <w:bCs/>
          <w:color w:val="7030A0"/>
        </w:rPr>
        <w:t>4</w:t>
      </w:r>
      <w:r w:rsidRPr="14513DB2">
        <w:rPr>
          <w:b/>
          <w:bCs/>
          <w:color w:val="7030A0"/>
        </w:rPr>
        <w:t>: REVIEWING THE POLICY</w:t>
      </w:r>
      <w:r w:rsidRPr="007A233E">
        <w:rPr>
          <w:b/>
          <w:bCs/>
          <w:color w:val="7030A0"/>
          <w:sz w:val="22"/>
          <w:szCs w:val="22"/>
        </w:rPr>
        <w:t xml:space="preserve"> </w:t>
      </w:r>
    </w:p>
    <w:p w:rsidR="002655AA" w:rsidRPr="008C6B96" w:rsidRDefault="002655AA">
      <w:pPr>
        <w:pStyle w:val="Default"/>
        <w:numPr>
          <w:ilvl w:val="0"/>
          <w:numId w:val="11"/>
        </w:numPr>
        <w:jc w:val="both"/>
        <w:rPr>
          <w:color w:val="000000" w:themeColor="text1"/>
          <w:sz w:val="22"/>
          <w:szCs w:val="22"/>
        </w:rPr>
      </w:pPr>
      <w:r w:rsidRPr="007A233E">
        <w:rPr>
          <w:color w:val="auto"/>
          <w:sz w:val="22"/>
          <w:szCs w:val="22"/>
        </w:rPr>
        <w:t>This policy will be reviewed annually</w:t>
      </w:r>
      <w:r w:rsidR="44430FC9" w:rsidRPr="007A233E">
        <w:rPr>
          <w:color w:val="auto"/>
          <w:sz w:val="22"/>
          <w:szCs w:val="22"/>
        </w:rPr>
        <w:t xml:space="preserve"> to reflect an</w:t>
      </w:r>
      <w:r w:rsidR="42B0C8BF" w:rsidRPr="008C6B96">
        <w:rPr>
          <w:color w:val="auto"/>
          <w:sz w:val="22"/>
          <w:szCs w:val="22"/>
        </w:rPr>
        <w:t xml:space="preserve">y </w:t>
      </w:r>
      <w:r w:rsidR="44430FC9" w:rsidRPr="008C6B96">
        <w:rPr>
          <w:color w:val="000000" w:themeColor="text1"/>
        </w:rPr>
        <w:t xml:space="preserve">changes in </w:t>
      </w:r>
      <w:r w:rsidR="2FD44B01" w:rsidRPr="008C6B96">
        <w:rPr>
          <w:color w:val="000000" w:themeColor="text1"/>
        </w:rPr>
        <w:t xml:space="preserve">the </w:t>
      </w:r>
      <w:r w:rsidR="44430FC9" w:rsidRPr="008C6B96">
        <w:rPr>
          <w:color w:val="000000" w:themeColor="text1"/>
        </w:rPr>
        <w:t xml:space="preserve">law, or in the </w:t>
      </w:r>
      <w:r w:rsidR="42B0C8BF" w:rsidRPr="008C6B96">
        <w:rPr>
          <w:color w:val="000000" w:themeColor="text1"/>
        </w:rPr>
        <w:t xml:space="preserve">local authority or </w:t>
      </w:r>
      <w:r w:rsidR="44430FC9" w:rsidRPr="008C6B96">
        <w:rPr>
          <w:color w:val="000000" w:themeColor="text1"/>
        </w:rPr>
        <w:t>trusts</w:t>
      </w:r>
      <w:r w:rsidR="42B0C8BF" w:rsidRPr="008C6B96">
        <w:rPr>
          <w:color w:val="000000" w:themeColor="text1"/>
        </w:rPr>
        <w:t xml:space="preserve"> </w:t>
      </w:r>
      <w:r w:rsidR="44430FC9" w:rsidRPr="008C6B96">
        <w:rPr>
          <w:color w:val="000000" w:themeColor="text1"/>
        </w:rPr>
        <w:t xml:space="preserve">procedures </w:t>
      </w:r>
      <w:r w:rsidR="42B0C8BF" w:rsidRPr="008C6B96">
        <w:rPr>
          <w:color w:val="000000" w:themeColor="text1"/>
        </w:rPr>
        <w:t>for SEND. It w</w:t>
      </w:r>
      <w:r w:rsidR="3E8CCC2B" w:rsidRPr="008C6B96">
        <w:rPr>
          <w:color w:val="000000" w:themeColor="text1"/>
        </w:rPr>
        <w:t xml:space="preserve">ill be reviewed by </w:t>
      </w:r>
      <w:r w:rsidR="009C0465">
        <w:rPr>
          <w:color w:val="000000" w:themeColor="text1"/>
        </w:rPr>
        <w:t>Sarah Jorgensen and Sarah Jones</w:t>
      </w:r>
      <w:r w:rsidR="3E8CCC2B" w:rsidRPr="008C6B96">
        <w:rPr>
          <w:color w:val="000000" w:themeColor="text1"/>
        </w:rPr>
        <w:t xml:space="preserve"> (Executive Vice Principal</w:t>
      </w:r>
      <w:r w:rsidR="009C0465">
        <w:rPr>
          <w:color w:val="000000" w:themeColor="text1"/>
        </w:rPr>
        <w:t>s</w:t>
      </w:r>
      <w:r w:rsidR="3E8CCC2B" w:rsidRPr="008C6B96">
        <w:rPr>
          <w:color w:val="000000" w:themeColor="text1"/>
        </w:rPr>
        <w:t xml:space="preserve"> with responsibility for SEND)</w:t>
      </w:r>
    </w:p>
    <w:p w:rsidR="002655AA" w:rsidRPr="007A233E" w:rsidRDefault="002655AA" w:rsidP="008C6B96">
      <w:pPr>
        <w:pStyle w:val="Default"/>
        <w:ind w:left="360"/>
        <w:jc w:val="both"/>
        <w:rPr>
          <w:color w:val="auto"/>
          <w:sz w:val="22"/>
          <w:szCs w:val="22"/>
        </w:rPr>
      </w:pPr>
    </w:p>
    <w:p w:rsidR="74377F12" w:rsidRPr="008C6B96" w:rsidRDefault="74377F12" w:rsidP="008C6B96">
      <w:pPr>
        <w:pStyle w:val="Default"/>
        <w:jc w:val="both"/>
        <w:outlineLvl w:val="0"/>
        <w:rPr>
          <w:b/>
          <w:bCs/>
          <w:color w:val="7030A0"/>
        </w:rPr>
      </w:pPr>
    </w:p>
    <w:p w:rsidR="002655AA" w:rsidRPr="008C6B96" w:rsidRDefault="002655AA">
      <w:pPr>
        <w:pStyle w:val="Default"/>
        <w:jc w:val="both"/>
        <w:outlineLvl w:val="0"/>
        <w:rPr>
          <w:b/>
          <w:bCs/>
          <w:color w:val="auto"/>
          <w:sz w:val="22"/>
          <w:szCs w:val="22"/>
        </w:rPr>
      </w:pPr>
      <w:r w:rsidRPr="14513DB2">
        <w:rPr>
          <w:b/>
          <w:bCs/>
          <w:color w:val="7030A0"/>
        </w:rPr>
        <w:t>SECTION 1</w:t>
      </w:r>
      <w:r w:rsidR="74377F12" w:rsidRPr="14513DB2">
        <w:rPr>
          <w:b/>
          <w:bCs/>
          <w:color w:val="7030A0"/>
        </w:rPr>
        <w:t>5</w:t>
      </w:r>
      <w:r w:rsidRPr="14513DB2">
        <w:rPr>
          <w:b/>
          <w:bCs/>
          <w:color w:val="7030A0"/>
        </w:rPr>
        <w:t>: ACCESSIBILITY</w:t>
      </w:r>
      <w:r w:rsidRPr="007A233E">
        <w:rPr>
          <w:b/>
          <w:bCs/>
          <w:color w:val="auto"/>
          <w:sz w:val="22"/>
          <w:szCs w:val="22"/>
        </w:rPr>
        <w:t xml:space="preserve"> </w:t>
      </w:r>
    </w:p>
    <w:p w:rsidR="002655AA" w:rsidRPr="007A233E" w:rsidRDefault="002655AA" w:rsidP="00AF3068">
      <w:pPr>
        <w:pStyle w:val="Default"/>
        <w:numPr>
          <w:ilvl w:val="0"/>
          <w:numId w:val="11"/>
        </w:numPr>
        <w:spacing w:after="37"/>
        <w:jc w:val="both"/>
        <w:rPr>
          <w:color w:val="auto"/>
          <w:sz w:val="22"/>
          <w:szCs w:val="22"/>
        </w:rPr>
      </w:pPr>
      <w:r w:rsidRPr="007A233E">
        <w:rPr>
          <w:color w:val="auto"/>
          <w:sz w:val="22"/>
          <w:szCs w:val="22"/>
        </w:rPr>
        <w:t xml:space="preserve">The DDA, as amended by the SEN and Disability Act 2001, placed a duty on all schools and LAs to plan to increase over time the accessibility of schools for disabled pupils and to implement their plans. </w:t>
      </w:r>
    </w:p>
    <w:p w:rsidR="002655AA" w:rsidRPr="008C6B96" w:rsidRDefault="002655AA" w:rsidP="008C6B96">
      <w:pPr>
        <w:pStyle w:val="Default"/>
        <w:numPr>
          <w:ilvl w:val="0"/>
          <w:numId w:val="11"/>
        </w:numPr>
        <w:spacing w:after="37"/>
        <w:jc w:val="both"/>
        <w:rPr>
          <w:color w:val="auto"/>
          <w:sz w:val="22"/>
          <w:szCs w:val="22"/>
        </w:rPr>
      </w:pPr>
      <w:r w:rsidRPr="007A233E">
        <w:rPr>
          <w:color w:val="auto"/>
          <w:sz w:val="22"/>
          <w:szCs w:val="22"/>
        </w:rPr>
        <w:t xml:space="preserve">Schools are required to produce accessibility plans for their individual school and LAs are under a duty to prepare accessibility strategies covering the maintained schools in their area. </w:t>
      </w:r>
    </w:p>
    <w:p w:rsidR="002655AA" w:rsidRPr="007A233E" w:rsidRDefault="008653BB" w:rsidP="00AF3068">
      <w:pPr>
        <w:pStyle w:val="Default"/>
        <w:numPr>
          <w:ilvl w:val="0"/>
          <w:numId w:val="11"/>
        </w:numPr>
        <w:spacing w:after="37"/>
        <w:jc w:val="both"/>
        <w:rPr>
          <w:color w:val="auto"/>
          <w:sz w:val="22"/>
          <w:szCs w:val="22"/>
        </w:rPr>
      </w:pPr>
      <w:r>
        <w:rPr>
          <w:color w:val="auto"/>
          <w:sz w:val="22"/>
          <w:szCs w:val="22"/>
        </w:rPr>
        <w:t>Springwell Lincolnshire</w:t>
      </w:r>
      <w:r w:rsidR="002655AA" w:rsidRPr="007A233E">
        <w:rPr>
          <w:color w:val="auto"/>
          <w:sz w:val="22"/>
          <w:szCs w:val="22"/>
        </w:rPr>
        <w:t xml:space="preserve"> increases and promotes access for disabled pupils to the school curriculum through quality teaching and learning and the wider curriculum of the school such as participation</w:t>
      </w:r>
      <w:r>
        <w:rPr>
          <w:color w:val="auto"/>
          <w:sz w:val="22"/>
          <w:szCs w:val="22"/>
        </w:rPr>
        <w:t xml:space="preserve"> in clubs, leisure </w:t>
      </w:r>
      <w:r w:rsidR="002655AA" w:rsidRPr="007A233E">
        <w:rPr>
          <w:color w:val="auto"/>
          <w:sz w:val="22"/>
          <w:szCs w:val="22"/>
        </w:rPr>
        <w:t xml:space="preserve">activities or school visits. </w:t>
      </w:r>
    </w:p>
    <w:p w:rsidR="002655AA" w:rsidRPr="007A233E" w:rsidRDefault="008653BB" w:rsidP="00AF3068">
      <w:pPr>
        <w:pStyle w:val="Default"/>
        <w:numPr>
          <w:ilvl w:val="0"/>
          <w:numId w:val="11"/>
        </w:numPr>
        <w:spacing w:after="37"/>
        <w:jc w:val="both"/>
        <w:rPr>
          <w:color w:val="auto"/>
          <w:sz w:val="22"/>
          <w:szCs w:val="22"/>
        </w:rPr>
      </w:pPr>
      <w:r>
        <w:rPr>
          <w:color w:val="auto"/>
          <w:sz w:val="22"/>
          <w:szCs w:val="22"/>
        </w:rPr>
        <w:t>Springwell Lincolnshire adapt</w:t>
      </w:r>
      <w:r w:rsidR="002655AA" w:rsidRPr="007A233E">
        <w:rPr>
          <w:color w:val="auto"/>
          <w:sz w:val="22"/>
          <w:szCs w:val="22"/>
        </w:rPr>
        <w:t xml:space="preserve"> timetables, textbooks and information about school events in order to include all pupils and families.</w:t>
      </w:r>
    </w:p>
    <w:p w:rsidR="002655AA" w:rsidRPr="008C6B96" w:rsidRDefault="002655AA" w:rsidP="008C6B96">
      <w:pPr>
        <w:pStyle w:val="Default"/>
        <w:spacing w:after="37"/>
        <w:ind w:left="720"/>
        <w:rPr>
          <w:color w:val="auto"/>
        </w:rPr>
      </w:pPr>
    </w:p>
    <w:p w:rsidR="002655AA" w:rsidRPr="008C6B96" w:rsidRDefault="002019EE" w:rsidP="008C6B96">
      <w:pPr>
        <w:pStyle w:val="Default"/>
        <w:outlineLvl w:val="0"/>
        <w:rPr>
          <w:b/>
          <w:bCs/>
          <w:color w:val="7030A0"/>
        </w:rPr>
      </w:pPr>
      <w:r w:rsidRPr="14513DB2">
        <w:rPr>
          <w:b/>
          <w:bCs/>
          <w:color w:val="7030A0"/>
        </w:rPr>
        <w:t>SECTION 1</w:t>
      </w:r>
      <w:r w:rsidR="27F372B4" w:rsidRPr="14513DB2">
        <w:rPr>
          <w:b/>
          <w:bCs/>
          <w:color w:val="7030A0"/>
        </w:rPr>
        <w:t>6</w:t>
      </w:r>
      <w:r w:rsidR="002655AA" w:rsidRPr="14513DB2">
        <w:rPr>
          <w:b/>
          <w:bCs/>
          <w:color w:val="7030A0"/>
        </w:rPr>
        <w:t xml:space="preserve">: DEALING WITH COMPLAINTS </w:t>
      </w:r>
    </w:p>
    <w:p w:rsidR="002655AA" w:rsidRPr="007A233E" w:rsidRDefault="001C39D2" w:rsidP="00AF3068">
      <w:pPr>
        <w:pStyle w:val="Default"/>
        <w:numPr>
          <w:ilvl w:val="0"/>
          <w:numId w:val="11"/>
        </w:numPr>
        <w:jc w:val="both"/>
        <w:rPr>
          <w:color w:val="auto"/>
          <w:sz w:val="22"/>
          <w:szCs w:val="22"/>
        </w:rPr>
      </w:pPr>
      <w:r>
        <w:rPr>
          <w:color w:val="auto"/>
          <w:sz w:val="22"/>
          <w:szCs w:val="22"/>
        </w:rPr>
        <w:t>Springwell Lincolnshire</w:t>
      </w:r>
      <w:r w:rsidR="002655AA" w:rsidRPr="007A233E">
        <w:rPr>
          <w:color w:val="auto"/>
          <w:sz w:val="22"/>
          <w:szCs w:val="22"/>
        </w:rPr>
        <w:t xml:space="preserve"> has a complaints policy and procedure which is available on request.  We are keen to take part in all forms of resolution and partnership.</w:t>
      </w:r>
    </w:p>
    <w:p w:rsidR="002655AA" w:rsidRPr="008C6B96" w:rsidRDefault="002655AA" w:rsidP="008C6B96">
      <w:pPr>
        <w:pStyle w:val="Default"/>
        <w:ind w:left="720"/>
        <w:jc w:val="both"/>
        <w:rPr>
          <w:color w:val="auto"/>
        </w:rPr>
      </w:pPr>
    </w:p>
    <w:p w:rsidR="002655AA" w:rsidRPr="008C6B96" w:rsidRDefault="002655AA" w:rsidP="008C6B96">
      <w:pPr>
        <w:pStyle w:val="Default"/>
        <w:jc w:val="both"/>
        <w:outlineLvl w:val="0"/>
        <w:rPr>
          <w:b/>
          <w:bCs/>
          <w:color w:val="7030A0"/>
          <w:sz w:val="22"/>
          <w:szCs w:val="22"/>
        </w:rPr>
      </w:pPr>
      <w:r w:rsidRPr="14513DB2">
        <w:rPr>
          <w:b/>
          <w:bCs/>
          <w:color w:val="7030A0"/>
        </w:rPr>
        <w:t>SECTION 1</w:t>
      </w:r>
      <w:r w:rsidR="27F372B4" w:rsidRPr="14513DB2">
        <w:rPr>
          <w:b/>
          <w:bCs/>
          <w:color w:val="7030A0"/>
        </w:rPr>
        <w:t>7</w:t>
      </w:r>
      <w:r w:rsidRPr="14513DB2">
        <w:rPr>
          <w:b/>
          <w:bCs/>
          <w:color w:val="7030A0"/>
        </w:rPr>
        <w:t>: BULLYING</w:t>
      </w:r>
      <w:r w:rsidRPr="007A233E">
        <w:rPr>
          <w:b/>
          <w:bCs/>
          <w:color w:val="7030A0"/>
          <w:sz w:val="22"/>
          <w:szCs w:val="22"/>
        </w:rPr>
        <w:t xml:space="preserve"> </w:t>
      </w:r>
    </w:p>
    <w:p w:rsidR="002655AA" w:rsidRPr="007A233E" w:rsidRDefault="001C39D2" w:rsidP="00AF3068">
      <w:pPr>
        <w:pStyle w:val="Default"/>
        <w:numPr>
          <w:ilvl w:val="0"/>
          <w:numId w:val="11"/>
        </w:numPr>
        <w:spacing w:after="37"/>
        <w:jc w:val="both"/>
        <w:rPr>
          <w:color w:val="auto"/>
          <w:sz w:val="22"/>
          <w:szCs w:val="22"/>
        </w:rPr>
      </w:pPr>
      <w:r>
        <w:rPr>
          <w:color w:val="auto"/>
          <w:sz w:val="22"/>
          <w:szCs w:val="22"/>
        </w:rPr>
        <w:t>Springwell Lincolnshire</w:t>
      </w:r>
      <w:r w:rsidR="002655AA" w:rsidRPr="007A233E">
        <w:rPr>
          <w:color w:val="auto"/>
          <w:sz w:val="22"/>
          <w:szCs w:val="22"/>
        </w:rPr>
        <w:t xml:space="preserve"> has an Anti-Bullying policy and steps are taken to ensure and mitigate the risk of bullying of vulnerable learn</w:t>
      </w:r>
      <w:r>
        <w:rPr>
          <w:color w:val="auto"/>
          <w:sz w:val="22"/>
          <w:szCs w:val="22"/>
        </w:rPr>
        <w:t>ers at</w:t>
      </w:r>
      <w:r w:rsidR="002655AA" w:rsidRPr="007A233E">
        <w:rPr>
          <w:color w:val="auto"/>
          <w:sz w:val="22"/>
          <w:szCs w:val="22"/>
        </w:rPr>
        <w:t xml:space="preserve"> school. </w:t>
      </w:r>
    </w:p>
    <w:p w:rsidR="002655AA" w:rsidRPr="007A233E" w:rsidRDefault="001C39D2" w:rsidP="00AF3068">
      <w:pPr>
        <w:pStyle w:val="Default"/>
        <w:numPr>
          <w:ilvl w:val="0"/>
          <w:numId w:val="11"/>
        </w:numPr>
        <w:spacing w:after="37"/>
        <w:jc w:val="both"/>
        <w:rPr>
          <w:color w:val="auto"/>
          <w:sz w:val="22"/>
          <w:szCs w:val="22"/>
        </w:rPr>
      </w:pPr>
      <w:r>
        <w:rPr>
          <w:color w:val="auto"/>
          <w:sz w:val="22"/>
          <w:szCs w:val="22"/>
        </w:rPr>
        <w:t>Springwell Lincolnshire</w:t>
      </w:r>
      <w:r w:rsidR="002655AA" w:rsidRPr="007A233E">
        <w:rPr>
          <w:color w:val="auto"/>
          <w:sz w:val="22"/>
          <w:szCs w:val="22"/>
        </w:rPr>
        <w:t xml:space="preserve"> is proud to promote the safeguarding needs of all pupils, develop independence and personal and moral responsibility and build resilience in their learning. </w:t>
      </w:r>
    </w:p>
    <w:p w:rsidR="7207EC54" w:rsidRPr="008C6B96" w:rsidRDefault="7207EC54" w:rsidP="008C6B96">
      <w:pPr>
        <w:pStyle w:val="Default"/>
        <w:ind w:left="360"/>
      </w:pPr>
    </w:p>
    <w:p w:rsidR="5C4D59F5" w:rsidRDefault="7207EC54" w:rsidP="008C6B96">
      <w:pPr>
        <w:outlineLvl w:val="0"/>
      </w:pPr>
      <w:r w:rsidRPr="008C6B96">
        <w:rPr>
          <w:b/>
          <w:bCs/>
          <w:color w:val="7030A0"/>
          <w:sz w:val="24"/>
          <w:szCs w:val="24"/>
        </w:rPr>
        <w:t>SECTION 18: OTHER POLICIES</w:t>
      </w:r>
      <w:r w:rsidR="17A81A4C" w:rsidRPr="008C6B96">
        <w:rPr>
          <w:b/>
          <w:bCs/>
          <w:color w:val="7030A0"/>
          <w:sz w:val="24"/>
          <w:szCs w:val="24"/>
        </w:rPr>
        <w:t xml:space="preserve"> AND DOCUMENTS </w:t>
      </w:r>
    </w:p>
    <w:p w:rsidR="5C4D59F5" w:rsidRDefault="5C4D59F5" w:rsidP="008C6B96">
      <w:pPr>
        <w:outlineLvl w:val="0"/>
      </w:pPr>
      <w:r w:rsidRPr="008C6B96">
        <w:rPr>
          <w:rFonts w:ascii="Arial" w:eastAsia="Arial" w:hAnsi="Arial" w:cs="Arial"/>
        </w:rPr>
        <w:t xml:space="preserve">Other </w:t>
      </w:r>
      <w:r w:rsidR="7B4E175E" w:rsidRPr="008C6B96">
        <w:rPr>
          <w:rFonts w:ascii="Arial" w:eastAsia="Arial" w:hAnsi="Arial" w:cs="Arial"/>
        </w:rPr>
        <w:t>Springwell</w:t>
      </w:r>
      <w:r w:rsidRPr="008C6B96">
        <w:rPr>
          <w:rFonts w:ascii="Arial" w:eastAsia="Arial" w:hAnsi="Arial" w:cs="Arial"/>
        </w:rPr>
        <w:t xml:space="preserve"> </w:t>
      </w:r>
      <w:r w:rsidR="2795D41B" w:rsidRPr="008C6B96">
        <w:rPr>
          <w:rFonts w:ascii="Arial" w:eastAsia="Arial" w:hAnsi="Arial" w:cs="Arial"/>
        </w:rPr>
        <w:t xml:space="preserve">Lincolnshire </w:t>
      </w:r>
      <w:r w:rsidRPr="008C6B96">
        <w:rPr>
          <w:rFonts w:ascii="Arial" w:eastAsia="Arial" w:hAnsi="Arial" w:cs="Arial"/>
        </w:rPr>
        <w:t xml:space="preserve">policies/documents that link with the SEND policy </w:t>
      </w:r>
    </w:p>
    <w:p w:rsidR="5C4D59F5" w:rsidRDefault="5C4D59F5" w:rsidP="008C6B96">
      <w:pPr>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Behaviour policy </w:t>
      </w:r>
    </w:p>
    <w:p w:rsidR="5C4D59F5" w:rsidRDefault="5C4D59F5" w:rsidP="008C6B96">
      <w:pPr>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SEND </w:t>
      </w:r>
      <w:r w:rsidR="7B4E175E" w:rsidRPr="008C6B96">
        <w:rPr>
          <w:rFonts w:ascii="Arial" w:eastAsia="Arial" w:hAnsi="Arial" w:cs="Arial"/>
        </w:rPr>
        <w:t>information report</w:t>
      </w:r>
    </w:p>
    <w:p w:rsidR="5C4D59F5" w:rsidRDefault="5C4D59F5" w:rsidP="008C6B96">
      <w:pPr>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Bullying policy </w:t>
      </w:r>
    </w:p>
    <w:p w:rsidR="5C4D59F5" w:rsidRDefault="5C4D59F5" w:rsidP="008C6B96">
      <w:pPr>
        <w:jc w:val="both"/>
      </w:pPr>
      <w:r w:rsidRPr="008C6B96">
        <w:rPr>
          <w:rFonts w:ascii="Symbol" w:eastAsia="Symbol" w:hAnsi="Symbol" w:cs="Symbol"/>
        </w:rPr>
        <w:t></w:t>
      </w:r>
      <w:r w:rsidRPr="008C6B96">
        <w:rPr>
          <w:rFonts w:ascii="Symbol" w:eastAsia="Symbol" w:hAnsi="Symbol" w:cs="Symbol"/>
        </w:rPr>
        <w:t></w:t>
      </w:r>
      <w:r w:rsidRPr="008C6B96">
        <w:rPr>
          <w:rFonts w:ascii="Symbol" w:eastAsia="Symbol" w:hAnsi="Symbol" w:cs="Symbol"/>
        </w:rPr>
        <w:t></w:t>
      </w:r>
      <w:r w:rsidRPr="008C6B96">
        <w:rPr>
          <w:rFonts w:ascii="Arial" w:eastAsia="Arial" w:hAnsi="Arial" w:cs="Arial"/>
        </w:rPr>
        <w:t xml:space="preserve">Safeguarding </w:t>
      </w:r>
      <w:r w:rsidR="5BE35B87" w:rsidRPr="008C6B96">
        <w:rPr>
          <w:rFonts w:ascii="Arial" w:eastAsia="Arial" w:hAnsi="Arial" w:cs="Arial"/>
        </w:rPr>
        <w:t>policy</w:t>
      </w:r>
    </w:p>
    <w:p w:rsidR="5C4D59F5" w:rsidRPr="008C6B96" w:rsidRDefault="7207EC54" w:rsidP="008C6B96">
      <w:pPr>
        <w:pStyle w:val="Default"/>
        <w:jc w:val="both"/>
        <w:rPr>
          <w:b/>
          <w:bCs/>
        </w:rPr>
      </w:pPr>
      <w:r w:rsidRPr="008C6B96">
        <w:rPr>
          <w:b/>
          <w:bCs/>
          <w:color w:val="auto"/>
          <w:sz w:val="22"/>
          <w:szCs w:val="22"/>
        </w:rPr>
        <w:t>Further details can be supplied on request, including access to other policy documents mentioned above by contacting Springwell Lincoln City Academy on 01522 527641.</w:t>
      </w:r>
    </w:p>
    <w:p w:rsidR="5C4D59F5" w:rsidRPr="008C6B96" w:rsidRDefault="5C4D59F5" w:rsidP="008C6B96">
      <w:pPr>
        <w:pStyle w:val="Default"/>
        <w:jc w:val="both"/>
        <w:rPr>
          <w:b/>
          <w:bCs/>
        </w:rPr>
      </w:pPr>
    </w:p>
    <w:p w:rsidR="7207EC54" w:rsidRPr="008C6B96" w:rsidRDefault="7207EC54" w:rsidP="008C6B96">
      <w:pPr>
        <w:jc w:val="both"/>
        <w:rPr>
          <w:rFonts w:ascii="Arial" w:hAnsi="Arial" w:cs="Arial"/>
        </w:rPr>
      </w:pPr>
    </w:p>
    <w:sectPr w:rsidR="7207EC54" w:rsidRPr="008C6B96" w:rsidSect="00E00A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EA" w:rsidRDefault="00735FEA" w:rsidP="002655AA">
      <w:pPr>
        <w:spacing w:after="0" w:line="240" w:lineRule="auto"/>
      </w:pPr>
      <w:r>
        <w:separator/>
      </w:r>
    </w:p>
  </w:endnote>
  <w:endnote w:type="continuationSeparator" w:id="0">
    <w:p w:rsidR="00735FEA" w:rsidRDefault="00735FEA" w:rsidP="0026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EA" w:rsidRDefault="00735FEA" w:rsidP="002655AA">
      <w:pPr>
        <w:spacing w:after="0" w:line="240" w:lineRule="auto"/>
      </w:pPr>
      <w:r>
        <w:separator/>
      </w:r>
    </w:p>
  </w:footnote>
  <w:footnote w:type="continuationSeparator" w:id="0">
    <w:p w:rsidR="00735FEA" w:rsidRDefault="00735FEA" w:rsidP="0026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4E3"/>
    <w:multiLevelType w:val="hybridMultilevel"/>
    <w:tmpl w:val="3DA65338"/>
    <w:lvl w:ilvl="0" w:tplc="128A8470">
      <w:start w:val="1"/>
      <w:numFmt w:val="bullet"/>
      <w:lvlText w:val=""/>
      <w:lvlJc w:val="left"/>
      <w:pPr>
        <w:ind w:left="720" w:hanging="360"/>
      </w:pPr>
      <w:rPr>
        <w:rFonts w:ascii="Symbol" w:hAnsi="Symbol" w:hint="default"/>
      </w:rPr>
    </w:lvl>
    <w:lvl w:ilvl="1" w:tplc="41F4AAF4">
      <w:start w:val="1"/>
      <w:numFmt w:val="bullet"/>
      <w:lvlText w:val="o"/>
      <w:lvlJc w:val="left"/>
      <w:pPr>
        <w:ind w:left="1440" w:hanging="360"/>
      </w:pPr>
      <w:rPr>
        <w:rFonts w:ascii="Courier New" w:hAnsi="Courier New" w:hint="default"/>
      </w:rPr>
    </w:lvl>
    <w:lvl w:ilvl="2" w:tplc="D57A576E">
      <w:start w:val="1"/>
      <w:numFmt w:val="bullet"/>
      <w:lvlText w:val=""/>
      <w:lvlJc w:val="left"/>
      <w:pPr>
        <w:ind w:left="2160" w:hanging="360"/>
      </w:pPr>
      <w:rPr>
        <w:rFonts w:ascii="Wingdings" w:hAnsi="Wingdings" w:hint="default"/>
      </w:rPr>
    </w:lvl>
    <w:lvl w:ilvl="3" w:tplc="6E9A773A">
      <w:start w:val="1"/>
      <w:numFmt w:val="bullet"/>
      <w:lvlText w:val=""/>
      <w:lvlJc w:val="left"/>
      <w:pPr>
        <w:ind w:left="2880" w:hanging="360"/>
      </w:pPr>
      <w:rPr>
        <w:rFonts w:ascii="Symbol" w:hAnsi="Symbol" w:hint="default"/>
      </w:rPr>
    </w:lvl>
    <w:lvl w:ilvl="4" w:tplc="55DADEB4">
      <w:start w:val="1"/>
      <w:numFmt w:val="bullet"/>
      <w:lvlText w:val="o"/>
      <w:lvlJc w:val="left"/>
      <w:pPr>
        <w:ind w:left="3600" w:hanging="360"/>
      </w:pPr>
      <w:rPr>
        <w:rFonts w:ascii="Courier New" w:hAnsi="Courier New" w:hint="default"/>
      </w:rPr>
    </w:lvl>
    <w:lvl w:ilvl="5" w:tplc="3684EF62">
      <w:start w:val="1"/>
      <w:numFmt w:val="bullet"/>
      <w:lvlText w:val=""/>
      <w:lvlJc w:val="left"/>
      <w:pPr>
        <w:ind w:left="4320" w:hanging="360"/>
      </w:pPr>
      <w:rPr>
        <w:rFonts w:ascii="Wingdings" w:hAnsi="Wingdings" w:hint="default"/>
      </w:rPr>
    </w:lvl>
    <w:lvl w:ilvl="6" w:tplc="0D4EB220">
      <w:start w:val="1"/>
      <w:numFmt w:val="bullet"/>
      <w:lvlText w:val=""/>
      <w:lvlJc w:val="left"/>
      <w:pPr>
        <w:ind w:left="5040" w:hanging="360"/>
      </w:pPr>
      <w:rPr>
        <w:rFonts w:ascii="Symbol" w:hAnsi="Symbol" w:hint="default"/>
      </w:rPr>
    </w:lvl>
    <w:lvl w:ilvl="7" w:tplc="F990C80A">
      <w:start w:val="1"/>
      <w:numFmt w:val="bullet"/>
      <w:lvlText w:val="o"/>
      <w:lvlJc w:val="left"/>
      <w:pPr>
        <w:ind w:left="5760" w:hanging="360"/>
      </w:pPr>
      <w:rPr>
        <w:rFonts w:ascii="Courier New" w:hAnsi="Courier New" w:hint="default"/>
      </w:rPr>
    </w:lvl>
    <w:lvl w:ilvl="8" w:tplc="D668D22E">
      <w:start w:val="1"/>
      <w:numFmt w:val="bullet"/>
      <w:lvlText w:val=""/>
      <w:lvlJc w:val="left"/>
      <w:pPr>
        <w:ind w:left="6480" w:hanging="360"/>
      </w:pPr>
      <w:rPr>
        <w:rFonts w:ascii="Wingdings" w:hAnsi="Wingdings" w:hint="default"/>
      </w:rPr>
    </w:lvl>
  </w:abstractNum>
  <w:abstractNum w:abstractNumId="1" w15:restartNumberingAfterBreak="0">
    <w:nsid w:val="15407022"/>
    <w:multiLevelType w:val="hybridMultilevel"/>
    <w:tmpl w:val="27043440"/>
    <w:lvl w:ilvl="0" w:tplc="E5BC0354">
      <w:start w:val="1"/>
      <w:numFmt w:val="decimal"/>
      <w:lvlText w:val="%1."/>
      <w:lvlJc w:val="left"/>
      <w:pPr>
        <w:ind w:left="720" w:hanging="360"/>
      </w:pPr>
    </w:lvl>
    <w:lvl w:ilvl="1" w:tplc="03F081C0">
      <w:start w:val="1"/>
      <w:numFmt w:val="lowerLetter"/>
      <w:lvlText w:val="%2."/>
      <w:lvlJc w:val="left"/>
      <w:pPr>
        <w:ind w:left="1440" w:hanging="360"/>
      </w:pPr>
    </w:lvl>
    <w:lvl w:ilvl="2" w:tplc="0218C1F2">
      <w:start w:val="1"/>
      <w:numFmt w:val="lowerRoman"/>
      <w:lvlText w:val="%3."/>
      <w:lvlJc w:val="right"/>
      <w:pPr>
        <w:ind w:left="2160" w:hanging="180"/>
      </w:pPr>
    </w:lvl>
    <w:lvl w:ilvl="3" w:tplc="1CCAB122">
      <w:start w:val="1"/>
      <w:numFmt w:val="decimal"/>
      <w:lvlText w:val="%4."/>
      <w:lvlJc w:val="left"/>
      <w:pPr>
        <w:ind w:left="2880" w:hanging="360"/>
      </w:pPr>
    </w:lvl>
    <w:lvl w:ilvl="4" w:tplc="DC7C10F6">
      <w:start w:val="1"/>
      <w:numFmt w:val="lowerLetter"/>
      <w:lvlText w:val="%5."/>
      <w:lvlJc w:val="left"/>
      <w:pPr>
        <w:ind w:left="3600" w:hanging="360"/>
      </w:pPr>
    </w:lvl>
    <w:lvl w:ilvl="5" w:tplc="EF8A37AA">
      <w:start w:val="1"/>
      <w:numFmt w:val="lowerRoman"/>
      <w:lvlText w:val="%6."/>
      <w:lvlJc w:val="right"/>
      <w:pPr>
        <w:ind w:left="4320" w:hanging="180"/>
      </w:pPr>
    </w:lvl>
    <w:lvl w:ilvl="6" w:tplc="D5E418E0">
      <w:start w:val="1"/>
      <w:numFmt w:val="decimal"/>
      <w:lvlText w:val="%7."/>
      <w:lvlJc w:val="left"/>
      <w:pPr>
        <w:ind w:left="5040" w:hanging="360"/>
      </w:pPr>
    </w:lvl>
    <w:lvl w:ilvl="7" w:tplc="C2943454">
      <w:start w:val="1"/>
      <w:numFmt w:val="lowerLetter"/>
      <w:lvlText w:val="%8."/>
      <w:lvlJc w:val="left"/>
      <w:pPr>
        <w:ind w:left="5760" w:hanging="360"/>
      </w:pPr>
    </w:lvl>
    <w:lvl w:ilvl="8" w:tplc="DE3063A6">
      <w:start w:val="1"/>
      <w:numFmt w:val="lowerRoman"/>
      <w:lvlText w:val="%9."/>
      <w:lvlJc w:val="right"/>
      <w:pPr>
        <w:ind w:left="6480" w:hanging="180"/>
      </w:pPr>
    </w:lvl>
  </w:abstractNum>
  <w:abstractNum w:abstractNumId="2" w15:restartNumberingAfterBreak="0">
    <w:nsid w:val="23662913"/>
    <w:multiLevelType w:val="hybridMultilevel"/>
    <w:tmpl w:val="D480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2392F"/>
    <w:multiLevelType w:val="hybridMultilevel"/>
    <w:tmpl w:val="F030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547C2"/>
    <w:multiLevelType w:val="hybridMultilevel"/>
    <w:tmpl w:val="2FCC0CD8"/>
    <w:lvl w:ilvl="0" w:tplc="0F7C4B20">
      <w:start w:val="1"/>
      <w:numFmt w:val="bullet"/>
      <w:lvlText w:val=""/>
      <w:lvlJc w:val="left"/>
      <w:pPr>
        <w:ind w:left="720" w:hanging="360"/>
      </w:pPr>
      <w:rPr>
        <w:rFonts w:ascii="Symbol" w:hAnsi="Symbol" w:hint="default"/>
      </w:rPr>
    </w:lvl>
    <w:lvl w:ilvl="1" w:tplc="7514F444">
      <w:start w:val="1"/>
      <w:numFmt w:val="bullet"/>
      <w:lvlText w:val=""/>
      <w:lvlJc w:val="left"/>
      <w:pPr>
        <w:ind w:left="1440" w:hanging="360"/>
      </w:pPr>
      <w:rPr>
        <w:rFonts w:ascii="Symbol" w:hAnsi="Symbol" w:hint="default"/>
      </w:rPr>
    </w:lvl>
    <w:lvl w:ilvl="2" w:tplc="66ECC6A2">
      <w:start w:val="1"/>
      <w:numFmt w:val="bullet"/>
      <w:lvlText w:val=""/>
      <w:lvlJc w:val="left"/>
      <w:pPr>
        <w:ind w:left="2160" w:hanging="360"/>
      </w:pPr>
      <w:rPr>
        <w:rFonts w:ascii="Wingdings" w:hAnsi="Wingdings" w:hint="default"/>
      </w:rPr>
    </w:lvl>
    <w:lvl w:ilvl="3" w:tplc="C6FEAF74">
      <w:start w:val="1"/>
      <w:numFmt w:val="bullet"/>
      <w:lvlText w:val=""/>
      <w:lvlJc w:val="left"/>
      <w:pPr>
        <w:ind w:left="2880" w:hanging="360"/>
      </w:pPr>
      <w:rPr>
        <w:rFonts w:ascii="Symbol" w:hAnsi="Symbol" w:hint="default"/>
      </w:rPr>
    </w:lvl>
    <w:lvl w:ilvl="4" w:tplc="795C3000">
      <w:start w:val="1"/>
      <w:numFmt w:val="bullet"/>
      <w:lvlText w:val="o"/>
      <w:lvlJc w:val="left"/>
      <w:pPr>
        <w:ind w:left="3600" w:hanging="360"/>
      </w:pPr>
      <w:rPr>
        <w:rFonts w:ascii="Courier New" w:hAnsi="Courier New" w:hint="default"/>
      </w:rPr>
    </w:lvl>
    <w:lvl w:ilvl="5" w:tplc="ECE21E50">
      <w:start w:val="1"/>
      <w:numFmt w:val="bullet"/>
      <w:lvlText w:val=""/>
      <w:lvlJc w:val="left"/>
      <w:pPr>
        <w:ind w:left="4320" w:hanging="360"/>
      </w:pPr>
      <w:rPr>
        <w:rFonts w:ascii="Wingdings" w:hAnsi="Wingdings" w:hint="default"/>
      </w:rPr>
    </w:lvl>
    <w:lvl w:ilvl="6" w:tplc="630C5582">
      <w:start w:val="1"/>
      <w:numFmt w:val="bullet"/>
      <w:lvlText w:val=""/>
      <w:lvlJc w:val="left"/>
      <w:pPr>
        <w:ind w:left="5040" w:hanging="360"/>
      </w:pPr>
      <w:rPr>
        <w:rFonts w:ascii="Symbol" w:hAnsi="Symbol" w:hint="default"/>
      </w:rPr>
    </w:lvl>
    <w:lvl w:ilvl="7" w:tplc="E3385D7E">
      <w:start w:val="1"/>
      <w:numFmt w:val="bullet"/>
      <w:lvlText w:val="o"/>
      <w:lvlJc w:val="left"/>
      <w:pPr>
        <w:ind w:left="5760" w:hanging="360"/>
      </w:pPr>
      <w:rPr>
        <w:rFonts w:ascii="Courier New" w:hAnsi="Courier New" w:hint="default"/>
      </w:rPr>
    </w:lvl>
    <w:lvl w:ilvl="8" w:tplc="297E37AC">
      <w:start w:val="1"/>
      <w:numFmt w:val="bullet"/>
      <w:lvlText w:val=""/>
      <w:lvlJc w:val="left"/>
      <w:pPr>
        <w:ind w:left="6480" w:hanging="360"/>
      </w:pPr>
      <w:rPr>
        <w:rFonts w:ascii="Wingdings" w:hAnsi="Wingdings" w:hint="default"/>
      </w:rPr>
    </w:lvl>
  </w:abstractNum>
  <w:abstractNum w:abstractNumId="5" w15:restartNumberingAfterBreak="0">
    <w:nsid w:val="348B66EB"/>
    <w:multiLevelType w:val="hybridMultilevel"/>
    <w:tmpl w:val="1BD8AEBE"/>
    <w:lvl w:ilvl="0" w:tplc="473092CE">
      <w:start w:val="1"/>
      <w:numFmt w:val="bullet"/>
      <w:lvlText w:val=""/>
      <w:lvlJc w:val="left"/>
      <w:pPr>
        <w:ind w:left="720" w:hanging="360"/>
      </w:pPr>
      <w:rPr>
        <w:rFonts w:ascii="Wingdings" w:hAnsi="Wingdings" w:hint="default"/>
      </w:rPr>
    </w:lvl>
    <w:lvl w:ilvl="1" w:tplc="7F24001C">
      <w:start w:val="1"/>
      <w:numFmt w:val="bullet"/>
      <w:lvlText w:val="o"/>
      <w:lvlJc w:val="left"/>
      <w:pPr>
        <w:ind w:left="1440" w:hanging="360"/>
      </w:pPr>
      <w:rPr>
        <w:rFonts w:ascii="Courier New" w:hAnsi="Courier New" w:hint="default"/>
      </w:rPr>
    </w:lvl>
    <w:lvl w:ilvl="2" w:tplc="8C96D908">
      <w:start w:val="1"/>
      <w:numFmt w:val="bullet"/>
      <w:lvlText w:val=""/>
      <w:lvlJc w:val="left"/>
      <w:pPr>
        <w:ind w:left="2160" w:hanging="360"/>
      </w:pPr>
      <w:rPr>
        <w:rFonts w:ascii="Wingdings" w:hAnsi="Wingdings" w:hint="default"/>
      </w:rPr>
    </w:lvl>
    <w:lvl w:ilvl="3" w:tplc="AE8CE354">
      <w:start w:val="1"/>
      <w:numFmt w:val="bullet"/>
      <w:lvlText w:val=""/>
      <w:lvlJc w:val="left"/>
      <w:pPr>
        <w:ind w:left="2880" w:hanging="360"/>
      </w:pPr>
      <w:rPr>
        <w:rFonts w:ascii="Symbol" w:hAnsi="Symbol" w:hint="default"/>
      </w:rPr>
    </w:lvl>
    <w:lvl w:ilvl="4" w:tplc="D1C072A2">
      <w:start w:val="1"/>
      <w:numFmt w:val="bullet"/>
      <w:lvlText w:val="o"/>
      <w:lvlJc w:val="left"/>
      <w:pPr>
        <w:ind w:left="3600" w:hanging="360"/>
      </w:pPr>
      <w:rPr>
        <w:rFonts w:ascii="Courier New" w:hAnsi="Courier New" w:hint="default"/>
      </w:rPr>
    </w:lvl>
    <w:lvl w:ilvl="5" w:tplc="15747F50">
      <w:start w:val="1"/>
      <w:numFmt w:val="bullet"/>
      <w:lvlText w:val=""/>
      <w:lvlJc w:val="left"/>
      <w:pPr>
        <w:ind w:left="4320" w:hanging="360"/>
      </w:pPr>
      <w:rPr>
        <w:rFonts w:ascii="Wingdings" w:hAnsi="Wingdings" w:hint="default"/>
      </w:rPr>
    </w:lvl>
    <w:lvl w:ilvl="6" w:tplc="7F64A0DE">
      <w:start w:val="1"/>
      <w:numFmt w:val="bullet"/>
      <w:lvlText w:val=""/>
      <w:lvlJc w:val="left"/>
      <w:pPr>
        <w:ind w:left="5040" w:hanging="360"/>
      </w:pPr>
      <w:rPr>
        <w:rFonts w:ascii="Symbol" w:hAnsi="Symbol" w:hint="default"/>
      </w:rPr>
    </w:lvl>
    <w:lvl w:ilvl="7" w:tplc="F7D68D8A">
      <w:start w:val="1"/>
      <w:numFmt w:val="bullet"/>
      <w:lvlText w:val="o"/>
      <w:lvlJc w:val="left"/>
      <w:pPr>
        <w:ind w:left="5760" w:hanging="360"/>
      </w:pPr>
      <w:rPr>
        <w:rFonts w:ascii="Courier New" w:hAnsi="Courier New" w:hint="default"/>
      </w:rPr>
    </w:lvl>
    <w:lvl w:ilvl="8" w:tplc="8760E786">
      <w:start w:val="1"/>
      <w:numFmt w:val="bullet"/>
      <w:lvlText w:val=""/>
      <w:lvlJc w:val="left"/>
      <w:pPr>
        <w:ind w:left="6480" w:hanging="360"/>
      </w:pPr>
      <w:rPr>
        <w:rFonts w:ascii="Wingdings" w:hAnsi="Wingdings" w:hint="default"/>
      </w:rPr>
    </w:lvl>
  </w:abstractNum>
  <w:abstractNum w:abstractNumId="6" w15:restartNumberingAfterBreak="0">
    <w:nsid w:val="3A7F6196"/>
    <w:multiLevelType w:val="hybridMultilevel"/>
    <w:tmpl w:val="26529DE4"/>
    <w:lvl w:ilvl="0" w:tplc="B874DBF8">
      <w:start w:val="1"/>
      <w:numFmt w:val="bullet"/>
      <w:lvlText w:val=""/>
      <w:lvlJc w:val="left"/>
      <w:pPr>
        <w:ind w:left="720" w:hanging="360"/>
      </w:pPr>
      <w:rPr>
        <w:rFonts w:ascii="Symbol" w:hAnsi="Symbol" w:hint="default"/>
      </w:rPr>
    </w:lvl>
    <w:lvl w:ilvl="1" w:tplc="68D4F33A">
      <w:start w:val="1"/>
      <w:numFmt w:val="bullet"/>
      <w:lvlText w:val="o"/>
      <w:lvlJc w:val="left"/>
      <w:pPr>
        <w:ind w:left="1440" w:hanging="360"/>
      </w:pPr>
      <w:rPr>
        <w:rFonts w:ascii="Courier New" w:hAnsi="Courier New" w:hint="default"/>
      </w:rPr>
    </w:lvl>
    <w:lvl w:ilvl="2" w:tplc="AB9ABE5A">
      <w:start w:val="1"/>
      <w:numFmt w:val="bullet"/>
      <w:lvlText w:val=""/>
      <w:lvlJc w:val="left"/>
      <w:pPr>
        <w:ind w:left="2160" w:hanging="360"/>
      </w:pPr>
      <w:rPr>
        <w:rFonts w:ascii="Wingdings" w:hAnsi="Wingdings" w:hint="default"/>
      </w:rPr>
    </w:lvl>
    <w:lvl w:ilvl="3" w:tplc="29283B92">
      <w:start w:val="1"/>
      <w:numFmt w:val="bullet"/>
      <w:lvlText w:val=""/>
      <w:lvlJc w:val="left"/>
      <w:pPr>
        <w:ind w:left="2880" w:hanging="360"/>
      </w:pPr>
      <w:rPr>
        <w:rFonts w:ascii="Symbol" w:hAnsi="Symbol" w:hint="default"/>
      </w:rPr>
    </w:lvl>
    <w:lvl w:ilvl="4" w:tplc="BC9642BE">
      <w:start w:val="1"/>
      <w:numFmt w:val="bullet"/>
      <w:lvlText w:val="o"/>
      <w:lvlJc w:val="left"/>
      <w:pPr>
        <w:ind w:left="3600" w:hanging="360"/>
      </w:pPr>
      <w:rPr>
        <w:rFonts w:ascii="Courier New" w:hAnsi="Courier New" w:hint="default"/>
      </w:rPr>
    </w:lvl>
    <w:lvl w:ilvl="5" w:tplc="CB86603E">
      <w:start w:val="1"/>
      <w:numFmt w:val="bullet"/>
      <w:lvlText w:val=""/>
      <w:lvlJc w:val="left"/>
      <w:pPr>
        <w:ind w:left="4320" w:hanging="360"/>
      </w:pPr>
      <w:rPr>
        <w:rFonts w:ascii="Wingdings" w:hAnsi="Wingdings" w:hint="default"/>
      </w:rPr>
    </w:lvl>
    <w:lvl w:ilvl="6" w:tplc="990ABE14">
      <w:start w:val="1"/>
      <w:numFmt w:val="bullet"/>
      <w:lvlText w:val=""/>
      <w:lvlJc w:val="left"/>
      <w:pPr>
        <w:ind w:left="5040" w:hanging="360"/>
      </w:pPr>
      <w:rPr>
        <w:rFonts w:ascii="Symbol" w:hAnsi="Symbol" w:hint="default"/>
      </w:rPr>
    </w:lvl>
    <w:lvl w:ilvl="7" w:tplc="869ED0CC">
      <w:start w:val="1"/>
      <w:numFmt w:val="bullet"/>
      <w:lvlText w:val="o"/>
      <w:lvlJc w:val="left"/>
      <w:pPr>
        <w:ind w:left="5760" w:hanging="360"/>
      </w:pPr>
      <w:rPr>
        <w:rFonts w:ascii="Courier New" w:hAnsi="Courier New" w:hint="default"/>
      </w:rPr>
    </w:lvl>
    <w:lvl w:ilvl="8" w:tplc="CD5A88E6">
      <w:start w:val="1"/>
      <w:numFmt w:val="bullet"/>
      <w:lvlText w:val=""/>
      <w:lvlJc w:val="left"/>
      <w:pPr>
        <w:ind w:left="6480" w:hanging="360"/>
      </w:pPr>
      <w:rPr>
        <w:rFonts w:ascii="Wingdings" w:hAnsi="Wingdings" w:hint="default"/>
      </w:rPr>
    </w:lvl>
  </w:abstractNum>
  <w:abstractNum w:abstractNumId="7" w15:restartNumberingAfterBreak="0">
    <w:nsid w:val="3E6B4B75"/>
    <w:multiLevelType w:val="hybridMultilevel"/>
    <w:tmpl w:val="2C9498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13597"/>
    <w:multiLevelType w:val="hybridMultilevel"/>
    <w:tmpl w:val="1DC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14F64"/>
    <w:multiLevelType w:val="hybridMultilevel"/>
    <w:tmpl w:val="0D5AA7BE"/>
    <w:lvl w:ilvl="0" w:tplc="AAB8E04E">
      <w:start w:val="1"/>
      <w:numFmt w:val="bullet"/>
      <w:lvlText w:val=""/>
      <w:lvlJc w:val="left"/>
      <w:pPr>
        <w:ind w:left="720" w:hanging="360"/>
      </w:pPr>
      <w:rPr>
        <w:rFonts w:ascii="Symbol" w:hAnsi="Symbol" w:hint="default"/>
      </w:rPr>
    </w:lvl>
    <w:lvl w:ilvl="1" w:tplc="AC14E918">
      <w:start w:val="1"/>
      <w:numFmt w:val="bullet"/>
      <w:lvlText w:val="o"/>
      <w:lvlJc w:val="left"/>
      <w:pPr>
        <w:ind w:left="1440" w:hanging="360"/>
      </w:pPr>
      <w:rPr>
        <w:rFonts w:ascii="Courier New" w:hAnsi="Courier New" w:hint="default"/>
      </w:rPr>
    </w:lvl>
    <w:lvl w:ilvl="2" w:tplc="066216DE">
      <w:start w:val="1"/>
      <w:numFmt w:val="bullet"/>
      <w:lvlText w:val=""/>
      <w:lvlJc w:val="left"/>
      <w:pPr>
        <w:ind w:left="2160" w:hanging="360"/>
      </w:pPr>
      <w:rPr>
        <w:rFonts w:ascii="Wingdings" w:hAnsi="Wingdings" w:hint="default"/>
      </w:rPr>
    </w:lvl>
    <w:lvl w:ilvl="3" w:tplc="B1DCDEC0">
      <w:start w:val="1"/>
      <w:numFmt w:val="bullet"/>
      <w:lvlText w:val=""/>
      <w:lvlJc w:val="left"/>
      <w:pPr>
        <w:ind w:left="2880" w:hanging="360"/>
      </w:pPr>
      <w:rPr>
        <w:rFonts w:ascii="Symbol" w:hAnsi="Symbol" w:hint="default"/>
      </w:rPr>
    </w:lvl>
    <w:lvl w:ilvl="4" w:tplc="F30CBA5A">
      <w:start w:val="1"/>
      <w:numFmt w:val="bullet"/>
      <w:lvlText w:val="o"/>
      <w:lvlJc w:val="left"/>
      <w:pPr>
        <w:ind w:left="3600" w:hanging="360"/>
      </w:pPr>
      <w:rPr>
        <w:rFonts w:ascii="Courier New" w:hAnsi="Courier New" w:hint="default"/>
      </w:rPr>
    </w:lvl>
    <w:lvl w:ilvl="5" w:tplc="827EA5B6">
      <w:start w:val="1"/>
      <w:numFmt w:val="bullet"/>
      <w:lvlText w:val=""/>
      <w:lvlJc w:val="left"/>
      <w:pPr>
        <w:ind w:left="4320" w:hanging="360"/>
      </w:pPr>
      <w:rPr>
        <w:rFonts w:ascii="Wingdings" w:hAnsi="Wingdings" w:hint="default"/>
      </w:rPr>
    </w:lvl>
    <w:lvl w:ilvl="6" w:tplc="E3802248">
      <w:start w:val="1"/>
      <w:numFmt w:val="bullet"/>
      <w:lvlText w:val=""/>
      <w:lvlJc w:val="left"/>
      <w:pPr>
        <w:ind w:left="5040" w:hanging="360"/>
      </w:pPr>
      <w:rPr>
        <w:rFonts w:ascii="Symbol" w:hAnsi="Symbol" w:hint="default"/>
      </w:rPr>
    </w:lvl>
    <w:lvl w:ilvl="7" w:tplc="69E4B09E">
      <w:start w:val="1"/>
      <w:numFmt w:val="bullet"/>
      <w:lvlText w:val="o"/>
      <w:lvlJc w:val="left"/>
      <w:pPr>
        <w:ind w:left="5760" w:hanging="360"/>
      </w:pPr>
      <w:rPr>
        <w:rFonts w:ascii="Courier New" w:hAnsi="Courier New" w:hint="default"/>
      </w:rPr>
    </w:lvl>
    <w:lvl w:ilvl="8" w:tplc="41A82076">
      <w:start w:val="1"/>
      <w:numFmt w:val="bullet"/>
      <w:lvlText w:val=""/>
      <w:lvlJc w:val="left"/>
      <w:pPr>
        <w:ind w:left="6480" w:hanging="360"/>
      </w:pPr>
      <w:rPr>
        <w:rFonts w:ascii="Wingdings" w:hAnsi="Wingdings" w:hint="default"/>
      </w:rPr>
    </w:lvl>
  </w:abstractNum>
  <w:abstractNum w:abstractNumId="10" w15:restartNumberingAfterBreak="0">
    <w:nsid w:val="598F0F23"/>
    <w:multiLevelType w:val="hybridMultilevel"/>
    <w:tmpl w:val="E23CB22E"/>
    <w:lvl w:ilvl="0" w:tplc="111CB39E">
      <w:start w:val="1"/>
      <w:numFmt w:val="decimal"/>
      <w:lvlText w:val="%1."/>
      <w:lvlJc w:val="left"/>
      <w:pPr>
        <w:ind w:left="720" w:hanging="360"/>
      </w:pPr>
    </w:lvl>
    <w:lvl w:ilvl="1" w:tplc="52D4F510">
      <w:start w:val="1"/>
      <w:numFmt w:val="lowerLetter"/>
      <w:lvlText w:val="%2."/>
      <w:lvlJc w:val="left"/>
      <w:pPr>
        <w:ind w:left="1440" w:hanging="360"/>
      </w:pPr>
    </w:lvl>
    <w:lvl w:ilvl="2" w:tplc="2A488556">
      <w:start w:val="1"/>
      <w:numFmt w:val="lowerRoman"/>
      <w:lvlText w:val="%3."/>
      <w:lvlJc w:val="right"/>
      <w:pPr>
        <w:ind w:left="2160" w:hanging="180"/>
      </w:pPr>
    </w:lvl>
    <w:lvl w:ilvl="3" w:tplc="C7D85B5C">
      <w:start w:val="1"/>
      <w:numFmt w:val="decimal"/>
      <w:lvlText w:val="%4."/>
      <w:lvlJc w:val="left"/>
      <w:pPr>
        <w:ind w:left="2880" w:hanging="360"/>
      </w:pPr>
    </w:lvl>
    <w:lvl w:ilvl="4" w:tplc="6DBC6110">
      <w:start w:val="1"/>
      <w:numFmt w:val="lowerLetter"/>
      <w:lvlText w:val="%5."/>
      <w:lvlJc w:val="left"/>
      <w:pPr>
        <w:ind w:left="3600" w:hanging="360"/>
      </w:pPr>
    </w:lvl>
    <w:lvl w:ilvl="5" w:tplc="FEF4769C">
      <w:start w:val="1"/>
      <w:numFmt w:val="lowerRoman"/>
      <w:lvlText w:val="%6."/>
      <w:lvlJc w:val="right"/>
      <w:pPr>
        <w:ind w:left="4320" w:hanging="180"/>
      </w:pPr>
    </w:lvl>
    <w:lvl w:ilvl="6" w:tplc="C0565BD0">
      <w:start w:val="1"/>
      <w:numFmt w:val="decimal"/>
      <w:lvlText w:val="%7."/>
      <w:lvlJc w:val="left"/>
      <w:pPr>
        <w:ind w:left="5040" w:hanging="360"/>
      </w:pPr>
    </w:lvl>
    <w:lvl w:ilvl="7" w:tplc="C5224FE8">
      <w:start w:val="1"/>
      <w:numFmt w:val="lowerLetter"/>
      <w:lvlText w:val="%8."/>
      <w:lvlJc w:val="left"/>
      <w:pPr>
        <w:ind w:left="5760" w:hanging="360"/>
      </w:pPr>
    </w:lvl>
    <w:lvl w:ilvl="8" w:tplc="DD14D986">
      <w:start w:val="1"/>
      <w:numFmt w:val="lowerRoman"/>
      <w:lvlText w:val="%9."/>
      <w:lvlJc w:val="right"/>
      <w:pPr>
        <w:ind w:left="6480" w:hanging="180"/>
      </w:pPr>
    </w:lvl>
  </w:abstractNum>
  <w:abstractNum w:abstractNumId="11" w15:restartNumberingAfterBreak="0">
    <w:nsid w:val="70E55C05"/>
    <w:multiLevelType w:val="hybridMultilevel"/>
    <w:tmpl w:val="EC6A43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4"/>
  </w:num>
  <w:num w:numId="6">
    <w:abstractNumId w:val="1"/>
  </w:num>
  <w:num w:numId="7">
    <w:abstractNumId w:val="5"/>
  </w:num>
  <w:num w:numId="8">
    <w:abstractNumId w:val="3"/>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AA"/>
    <w:rsid w:val="00071082"/>
    <w:rsid w:val="00084440"/>
    <w:rsid w:val="00115D35"/>
    <w:rsid w:val="00126377"/>
    <w:rsid w:val="00182A88"/>
    <w:rsid w:val="001C39D2"/>
    <w:rsid w:val="002019EE"/>
    <w:rsid w:val="00214C29"/>
    <w:rsid w:val="002655AA"/>
    <w:rsid w:val="002713A5"/>
    <w:rsid w:val="00284EA6"/>
    <w:rsid w:val="002C3531"/>
    <w:rsid w:val="002D04A3"/>
    <w:rsid w:val="00340C31"/>
    <w:rsid w:val="00364F3F"/>
    <w:rsid w:val="003A296D"/>
    <w:rsid w:val="003D3C59"/>
    <w:rsid w:val="0043554D"/>
    <w:rsid w:val="00451549"/>
    <w:rsid w:val="00467FD9"/>
    <w:rsid w:val="0049678D"/>
    <w:rsid w:val="004C6FBD"/>
    <w:rsid w:val="005C35D2"/>
    <w:rsid w:val="00630134"/>
    <w:rsid w:val="006E52FB"/>
    <w:rsid w:val="006F1F6A"/>
    <w:rsid w:val="006F3052"/>
    <w:rsid w:val="00735FEA"/>
    <w:rsid w:val="007625BF"/>
    <w:rsid w:val="007776DD"/>
    <w:rsid w:val="00781AA1"/>
    <w:rsid w:val="007A233E"/>
    <w:rsid w:val="007B16AA"/>
    <w:rsid w:val="008509F3"/>
    <w:rsid w:val="008653BB"/>
    <w:rsid w:val="0089570A"/>
    <w:rsid w:val="008A53B2"/>
    <w:rsid w:val="008C6B96"/>
    <w:rsid w:val="008E0789"/>
    <w:rsid w:val="008E734A"/>
    <w:rsid w:val="008F763D"/>
    <w:rsid w:val="00905A9B"/>
    <w:rsid w:val="00912293"/>
    <w:rsid w:val="009515A4"/>
    <w:rsid w:val="009C0465"/>
    <w:rsid w:val="00A35E0A"/>
    <w:rsid w:val="00A50A32"/>
    <w:rsid w:val="00AA18AF"/>
    <w:rsid w:val="00AC5966"/>
    <w:rsid w:val="00AC7523"/>
    <w:rsid w:val="00AD7CF2"/>
    <w:rsid w:val="00AF3068"/>
    <w:rsid w:val="00B27237"/>
    <w:rsid w:val="00B27448"/>
    <w:rsid w:val="00B959F0"/>
    <w:rsid w:val="00BD5ED1"/>
    <w:rsid w:val="00BD773D"/>
    <w:rsid w:val="00C025F4"/>
    <w:rsid w:val="00C05D84"/>
    <w:rsid w:val="00CC2237"/>
    <w:rsid w:val="00D61A67"/>
    <w:rsid w:val="00D7715B"/>
    <w:rsid w:val="00D9040D"/>
    <w:rsid w:val="00E00AEE"/>
    <w:rsid w:val="00E40258"/>
    <w:rsid w:val="00F22F1D"/>
    <w:rsid w:val="00F40E66"/>
    <w:rsid w:val="00F41219"/>
    <w:rsid w:val="00F838D6"/>
    <w:rsid w:val="00FC55AA"/>
    <w:rsid w:val="05801673"/>
    <w:rsid w:val="064ACA02"/>
    <w:rsid w:val="072B1BD8"/>
    <w:rsid w:val="0A5E9DAD"/>
    <w:rsid w:val="0C2D5962"/>
    <w:rsid w:val="0CA1916B"/>
    <w:rsid w:val="0D1FBB8F"/>
    <w:rsid w:val="0D777261"/>
    <w:rsid w:val="0DC59B90"/>
    <w:rsid w:val="0E5320D6"/>
    <w:rsid w:val="109AF59C"/>
    <w:rsid w:val="118EEAC1"/>
    <w:rsid w:val="12DFB858"/>
    <w:rsid w:val="13A990CE"/>
    <w:rsid w:val="14513DB2"/>
    <w:rsid w:val="149BFD93"/>
    <w:rsid w:val="156B34F9"/>
    <w:rsid w:val="15E211E8"/>
    <w:rsid w:val="17A81A4C"/>
    <w:rsid w:val="19F2232C"/>
    <w:rsid w:val="1B8DC737"/>
    <w:rsid w:val="1C572296"/>
    <w:rsid w:val="1CF9A778"/>
    <w:rsid w:val="1D3E0B0C"/>
    <w:rsid w:val="1D439695"/>
    <w:rsid w:val="1D8A095B"/>
    <w:rsid w:val="1EB75450"/>
    <w:rsid w:val="2032EB25"/>
    <w:rsid w:val="21F2B15A"/>
    <w:rsid w:val="22176EBD"/>
    <w:rsid w:val="2343083C"/>
    <w:rsid w:val="23573C2C"/>
    <w:rsid w:val="24225D97"/>
    <w:rsid w:val="253EE97A"/>
    <w:rsid w:val="26D8CC0B"/>
    <w:rsid w:val="2795D41B"/>
    <w:rsid w:val="27F372B4"/>
    <w:rsid w:val="2D282337"/>
    <w:rsid w:val="2F28D69E"/>
    <w:rsid w:val="2FD44B01"/>
    <w:rsid w:val="2FE6797A"/>
    <w:rsid w:val="3103A9A1"/>
    <w:rsid w:val="315E4913"/>
    <w:rsid w:val="31F6B19F"/>
    <w:rsid w:val="330BB075"/>
    <w:rsid w:val="36CE0F3D"/>
    <w:rsid w:val="37B711AC"/>
    <w:rsid w:val="38764E3E"/>
    <w:rsid w:val="38ACD814"/>
    <w:rsid w:val="39086D2A"/>
    <w:rsid w:val="3992F280"/>
    <w:rsid w:val="39AD0FE2"/>
    <w:rsid w:val="3A3F711D"/>
    <w:rsid w:val="3B2562E3"/>
    <w:rsid w:val="3C079BCB"/>
    <w:rsid w:val="3DD38C20"/>
    <w:rsid w:val="3E8CCC2B"/>
    <w:rsid w:val="3F0FFD8E"/>
    <w:rsid w:val="3F4CCF13"/>
    <w:rsid w:val="41989678"/>
    <w:rsid w:val="41A5F0F0"/>
    <w:rsid w:val="41D21574"/>
    <w:rsid w:val="41D76A39"/>
    <w:rsid w:val="42B0C8BF"/>
    <w:rsid w:val="44430FC9"/>
    <w:rsid w:val="44BAE933"/>
    <w:rsid w:val="452E2B98"/>
    <w:rsid w:val="46C610FD"/>
    <w:rsid w:val="46DF41F0"/>
    <w:rsid w:val="46DF53A2"/>
    <w:rsid w:val="47FA099F"/>
    <w:rsid w:val="47FAA237"/>
    <w:rsid w:val="4BA87A5A"/>
    <w:rsid w:val="4C4355F6"/>
    <w:rsid w:val="4DC5F77F"/>
    <w:rsid w:val="52FCEF5B"/>
    <w:rsid w:val="549A5353"/>
    <w:rsid w:val="56AF3904"/>
    <w:rsid w:val="581487A4"/>
    <w:rsid w:val="5BC6B44B"/>
    <w:rsid w:val="5BE35B87"/>
    <w:rsid w:val="5C4D59F5"/>
    <w:rsid w:val="5CDCE671"/>
    <w:rsid w:val="5D703F6B"/>
    <w:rsid w:val="5E18FC11"/>
    <w:rsid w:val="5EBEB732"/>
    <w:rsid w:val="621A8CF0"/>
    <w:rsid w:val="622C5F3F"/>
    <w:rsid w:val="625338A0"/>
    <w:rsid w:val="635DEFD6"/>
    <w:rsid w:val="65DD4A24"/>
    <w:rsid w:val="65EC657F"/>
    <w:rsid w:val="669D4F40"/>
    <w:rsid w:val="66C1A4FF"/>
    <w:rsid w:val="6813D55E"/>
    <w:rsid w:val="686002B8"/>
    <w:rsid w:val="69FD7A53"/>
    <w:rsid w:val="6A6F1DB8"/>
    <w:rsid w:val="6B9D03A8"/>
    <w:rsid w:val="6C7B2AB2"/>
    <w:rsid w:val="6EE474EA"/>
    <w:rsid w:val="6FFEB8EE"/>
    <w:rsid w:val="706E42A5"/>
    <w:rsid w:val="7207EC54"/>
    <w:rsid w:val="728B1160"/>
    <w:rsid w:val="74377F12"/>
    <w:rsid w:val="7589971A"/>
    <w:rsid w:val="7591F59E"/>
    <w:rsid w:val="767C2B1D"/>
    <w:rsid w:val="78C70908"/>
    <w:rsid w:val="79004FAE"/>
    <w:rsid w:val="79A213D8"/>
    <w:rsid w:val="7B4E175E"/>
    <w:rsid w:val="7C08B3CF"/>
    <w:rsid w:val="7D9B30D1"/>
    <w:rsid w:val="7E57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0C5"/>
  <w15:docId w15:val="{F73F5D1D-562A-458A-8700-914527CB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5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55AA"/>
    <w:pPr>
      <w:ind w:left="720"/>
      <w:contextualSpacing/>
    </w:pPr>
  </w:style>
  <w:style w:type="character" w:styleId="Hyperlink">
    <w:name w:val="Hyperlink"/>
    <w:basedOn w:val="DefaultParagraphFont"/>
    <w:uiPriority w:val="99"/>
    <w:unhideWhenUsed/>
    <w:rsid w:val="002655AA"/>
    <w:rPr>
      <w:color w:val="0000FF" w:themeColor="hyperlink"/>
      <w:u w:val="single"/>
    </w:rPr>
  </w:style>
  <w:style w:type="paragraph" w:styleId="FootnoteText">
    <w:name w:val="footnote text"/>
    <w:basedOn w:val="Normal"/>
    <w:link w:val="FootnoteTextChar"/>
    <w:uiPriority w:val="99"/>
    <w:semiHidden/>
    <w:unhideWhenUsed/>
    <w:rsid w:val="0026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AA"/>
    <w:rPr>
      <w:sz w:val="20"/>
      <w:szCs w:val="20"/>
    </w:rPr>
  </w:style>
  <w:style w:type="character" w:styleId="FootnoteReference">
    <w:name w:val="footnote reference"/>
    <w:basedOn w:val="DefaultParagraphFont"/>
    <w:uiPriority w:val="99"/>
    <w:semiHidden/>
    <w:unhideWhenUsed/>
    <w:rsid w:val="002655AA"/>
    <w:rPr>
      <w:vertAlign w:val="superscript"/>
    </w:rPr>
  </w:style>
  <w:style w:type="paragraph" w:styleId="DocumentMap">
    <w:name w:val="Document Map"/>
    <w:basedOn w:val="Normal"/>
    <w:link w:val="DocumentMapChar"/>
    <w:uiPriority w:val="99"/>
    <w:semiHidden/>
    <w:unhideWhenUsed/>
    <w:rsid w:val="00F4121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12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0D"/>
    <w:rPr>
      <w:rFonts w:ascii="Tahoma" w:hAnsi="Tahoma" w:cs="Tahoma"/>
      <w:sz w:val="16"/>
      <w:szCs w:val="16"/>
    </w:rPr>
  </w:style>
  <w:style w:type="character" w:styleId="CommentReference">
    <w:name w:val="annotation reference"/>
    <w:basedOn w:val="DefaultParagraphFont"/>
    <w:uiPriority w:val="99"/>
    <w:semiHidden/>
    <w:unhideWhenUsed/>
    <w:rsid w:val="00C05D84"/>
    <w:rPr>
      <w:sz w:val="16"/>
      <w:szCs w:val="16"/>
    </w:rPr>
  </w:style>
  <w:style w:type="paragraph" w:styleId="CommentText">
    <w:name w:val="annotation text"/>
    <w:basedOn w:val="Normal"/>
    <w:link w:val="CommentTextChar"/>
    <w:uiPriority w:val="99"/>
    <w:semiHidden/>
    <w:unhideWhenUsed/>
    <w:rsid w:val="00C05D84"/>
    <w:pPr>
      <w:spacing w:line="240" w:lineRule="auto"/>
    </w:pPr>
    <w:rPr>
      <w:sz w:val="20"/>
      <w:szCs w:val="20"/>
    </w:rPr>
  </w:style>
  <w:style w:type="character" w:customStyle="1" w:styleId="CommentTextChar">
    <w:name w:val="Comment Text Char"/>
    <w:basedOn w:val="DefaultParagraphFont"/>
    <w:link w:val="CommentText"/>
    <w:uiPriority w:val="99"/>
    <w:semiHidden/>
    <w:rsid w:val="00C05D84"/>
    <w:rPr>
      <w:sz w:val="20"/>
      <w:szCs w:val="20"/>
    </w:rPr>
  </w:style>
  <w:style w:type="paragraph" w:styleId="CommentSubject">
    <w:name w:val="annotation subject"/>
    <w:basedOn w:val="CommentText"/>
    <w:next w:val="CommentText"/>
    <w:link w:val="CommentSubjectChar"/>
    <w:uiPriority w:val="99"/>
    <w:semiHidden/>
    <w:unhideWhenUsed/>
    <w:rsid w:val="00C05D84"/>
    <w:rPr>
      <w:b/>
      <w:bCs/>
    </w:rPr>
  </w:style>
  <w:style w:type="character" w:customStyle="1" w:styleId="CommentSubjectChar">
    <w:name w:val="Comment Subject Char"/>
    <w:basedOn w:val="CommentTextChar"/>
    <w:link w:val="CommentSubject"/>
    <w:uiPriority w:val="99"/>
    <w:semiHidden/>
    <w:rsid w:val="00C05D84"/>
    <w:rPr>
      <w:b/>
      <w:bCs/>
      <w:sz w:val="20"/>
      <w:szCs w:val="20"/>
    </w:rPr>
  </w:style>
  <w:style w:type="paragraph" w:styleId="BodyText">
    <w:name w:val="Body Text"/>
    <w:basedOn w:val="Normal"/>
    <w:link w:val="BodyTextChar"/>
    <w:uiPriority w:val="1"/>
    <w:qFormat/>
    <w:rsid w:val="00A35E0A"/>
    <w:pPr>
      <w:widowControl w:val="0"/>
      <w:autoSpaceDE w:val="0"/>
      <w:autoSpaceDN w:val="0"/>
      <w:spacing w:after="0" w:line="240" w:lineRule="auto"/>
      <w:ind w:left="100"/>
    </w:pPr>
    <w:rPr>
      <w:rFonts w:ascii="Calibri" w:eastAsia="Calibri" w:hAnsi="Calibri" w:cs="Calibri"/>
      <w:sz w:val="26"/>
      <w:szCs w:val="26"/>
      <w:lang w:val="en-US" w:bidi="en-US"/>
    </w:rPr>
  </w:style>
  <w:style w:type="character" w:customStyle="1" w:styleId="BodyTextChar">
    <w:name w:val="Body Text Char"/>
    <w:basedOn w:val="DefaultParagraphFont"/>
    <w:link w:val="BodyText"/>
    <w:uiPriority w:val="1"/>
    <w:rsid w:val="00A35E0A"/>
    <w:rPr>
      <w:rFonts w:ascii="Calibri" w:eastAsia="Calibri" w:hAnsi="Calibri" w:cs="Calibri"/>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210CF-0058-4AB1-88AC-2A68D65AE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4D96A-3D51-4729-9F47-683BC622CA54}">
  <ds:schemaRefs>
    <ds:schemaRef ds:uri="http://schemas.microsoft.com/sharepoint/v3/contenttype/forms"/>
  </ds:schemaRefs>
</ds:datastoreItem>
</file>

<file path=customXml/itemProps3.xml><?xml version="1.0" encoding="utf-8"?>
<ds:datastoreItem xmlns:ds="http://schemas.openxmlformats.org/officeDocument/2006/customXml" ds:itemID="{0406C72B-794C-4CB8-AC3F-3F9D7CC1B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sbahar3</dc:creator>
  <cp:lastModifiedBy>Sarah Jorgensen</cp:lastModifiedBy>
  <cp:revision>2</cp:revision>
  <cp:lastPrinted>2017-04-16T19:16:00Z</cp:lastPrinted>
  <dcterms:created xsi:type="dcterms:W3CDTF">2018-11-05T11:27:00Z</dcterms:created>
  <dcterms:modified xsi:type="dcterms:W3CDTF">2018-11-05T11:27:00Z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